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BF965">
      <w:pPr>
        <w:widowControl/>
        <w:spacing w:line="560" w:lineRule="exact"/>
        <w:jc w:val="center"/>
        <w:rPr>
          <w:rFonts w:hint="eastAsia" w:ascii="方正小标宋_GBK" w:hAnsi="inherit" w:eastAsia="方正小标宋_GBK" w:cs="宋体"/>
          <w:bCs/>
          <w:color w:val="434343"/>
          <w:kern w:val="0"/>
          <w:sz w:val="44"/>
          <w:szCs w:val="44"/>
        </w:rPr>
      </w:pPr>
      <w:r>
        <w:rPr>
          <w:rFonts w:hint="eastAsia" w:ascii="方正小标宋_GBK" w:hAnsi="inherit" w:eastAsia="方正小标宋_GBK" w:cs="宋体"/>
          <w:bCs/>
          <w:color w:val="434343"/>
          <w:kern w:val="0"/>
          <w:sz w:val="44"/>
          <w:szCs w:val="44"/>
        </w:rPr>
        <w:t>《青岛市市级体育类民办非企业单位</w:t>
      </w:r>
    </w:p>
    <w:p w14:paraId="01AB67DE">
      <w:pPr>
        <w:widowControl/>
        <w:spacing w:line="560" w:lineRule="exact"/>
        <w:jc w:val="center"/>
        <w:rPr>
          <w:rFonts w:hint="eastAsia" w:ascii="方正小标宋_GBK" w:hAnsi="inherit" w:eastAsia="方正小标宋_GBK" w:cs="宋体"/>
          <w:bCs/>
          <w:color w:val="434343"/>
          <w:kern w:val="0"/>
          <w:sz w:val="44"/>
          <w:szCs w:val="44"/>
        </w:rPr>
      </w:pPr>
      <w:r>
        <w:rPr>
          <w:rFonts w:hint="eastAsia" w:ascii="方正小标宋_GBK" w:hAnsi="inherit" w:eastAsia="方正小标宋_GBK" w:cs="宋体"/>
          <w:bCs/>
          <w:color w:val="434343"/>
          <w:kern w:val="0"/>
          <w:sz w:val="44"/>
          <w:szCs w:val="44"/>
        </w:rPr>
        <w:t>监督管理办法》政策解读</w:t>
      </w:r>
    </w:p>
    <w:p w14:paraId="27BC70C3">
      <w:pPr>
        <w:spacing w:line="560" w:lineRule="exact"/>
        <w:ind w:firstLine="640" w:firstLineChars="200"/>
        <w:rPr>
          <w:rFonts w:ascii="仿宋_GB2312" w:eastAsia="仿宋_GB2312"/>
          <w:color w:val="000000"/>
          <w:sz w:val="32"/>
          <w:szCs w:val="32"/>
        </w:rPr>
      </w:pPr>
    </w:p>
    <w:p w14:paraId="6D902F29">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为提高各市级体育类民办非企业单位规范化建设水平，进一步加强监管力度，2024年2月青岛市体育局印发了《青岛市市级体育类民办非企业单位监督管理办法（试行）》，该文件将于2026年4月到期。现重新印发</w:t>
      </w:r>
      <w:r>
        <w:rPr>
          <w:rFonts w:hint="eastAsia" w:ascii="仿宋_GB2312" w:eastAsia="仿宋_GB2312"/>
          <w:color w:val="000000"/>
          <w:sz w:val="32"/>
          <w:szCs w:val="32"/>
        </w:rPr>
        <w:t>《青岛市市级体育类民办非企业单位监督管理办法》</w:t>
      </w:r>
      <w:r>
        <w:rPr>
          <w:rFonts w:ascii="仿宋_GB2312" w:eastAsia="仿宋_GB2312"/>
          <w:color w:val="000000"/>
          <w:sz w:val="32"/>
          <w:szCs w:val="32"/>
        </w:rPr>
        <w:t>（以下简称《办法》）。</w:t>
      </w:r>
    </w:p>
    <w:p w14:paraId="18DC601B">
      <w:pPr>
        <w:widowControl/>
        <w:spacing w:line="560" w:lineRule="exact"/>
        <w:ind w:firstLine="640" w:firstLineChars="200"/>
        <w:jc w:val="left"/>
        <w:rPr>
          <w:rFonts w:hint="eastAsia" w:ascii="黑体" w:hAnsi="黑体" w:eastAsia="黑体" w:cs="宋体"/>
          <w:color w:val="434343"/>
          <w:kern w:val="0"/>
          <w:sz w:val="32"/>
          <w:szCs w:val="32"/>
        </w:rPr>
      </w:pPr>
      <w:r>
        <w:rPr>
          <w:rFonts w:ascii="黑体" w:hAnsi="黑体" w:eastAsia="黑体" w:cs="宋体"/>
          <w:color w:val="434343"/>
          <w:kern w:val="0"/>
          <w:sz w:val="32"/>
          <w:szCs w:val="32"/>
        </w:rPr>
        <w:t>一、起草背景</w:t>
      </w:r>
    </w:p>
    <w:p w14:paraId="595FA86D">
      <w:pPr>
        <w:widowControl/>
        <w:spacing w:line="560" w:lineRule="exact"/>
        <w:ind w:firstLine="640" w:firstLineChars="200"/>
        <w:jc w:val="left"/>
        <w:rPr>
          <w:rFonts w:ascii="仿宋_GB2312" w:hAnsi="Times New Roman" w:eastAsia="仿宋_GB2312" w:cs="Times New Roman"/>
          <w:sz w:val="32"/>
          <w:szCs w:val="32"/>
        </w:rPr>
      </w:pPr>
      <w:r>
        <w:rPr>
          <w:rFonts w:hint="eastAsia" w:ascii="仿宋_GB2312" w:eastAsia="仿宋_GB2312"/>
          <w:color w:val="000000"/>
          <w:sz w:val="32"/>
          <w:szCs w:val="32"/>
        </w:rPr>
        <w:t>市级体育类民办非企业单位数量多，分布范围较广，涉及的项目多，各单位规范化建设水平亟待提高，同时对其监管力度需进一步加强。</w:t>
      </w:r>
      <w:r>
        <w:rPr>
          <w:rFonts w:hint="eastAsia" w:ascii="仿宋_GB2312" w:hAnsi="仿宋_GB2312" w:eastAsia="仿宋_GB2312"/>
          <w:spacing w:val="-6"/>
          <w:sz w:val="32"/>
          <w:szCs w:val="32"/>
        </w:rPr>
        <w:t>在</w:t>
      </w:r>
      <w:r>
        <w:rPr>
          <w:rFonts w:hint="eastAsia" w:ascii="仿宋_GB2312" w:hAnsi="Times New Roman" w:eastAsia="仿宋_GB2312"/>
          <w:sz w:val="32"/>
          <w:szCs w:val="32"/>
        </w:rPr>
        <w:t>《青岛市市级体育类民办非企业单位监督管理办法（试行）》</w:t>
      </w:r>
      <w:r>
        <w:rPr>
          <w:rFonts w:hint="eastAsia" w:ascii="仿宋_GB2312" w:hAnsi="仿宋_GB2312" w:eastAsia="仿宋_GB2312"/>
          <w:spacing w:val="-6"/>
          <w:sz w:val="32"/>
          <w:szCs w:val="32"/>
        </w:rPr>
        <w:t>文件实施的近2年过程中，通过日常监管和现场业务督导，对试行文件实施后产生的效果进行了观察和检验，期间情况正常。《办法》</w:t>
      </w:r>
      <w:r>
        <w:rPr>
          <w:rFonts w:hint="eastAsia" w:ascii="仿宋_GB2312" w:hAnsi="Times New Roman" w:eastAsia="仿宋_GB2312" w:cs="Times New Roman"/>
          <w:sz w:val="32"/>
          <w:szCs w:val="32"/>
        </w:rPr>
        <w:t>征求并采纳了市公安局、市教育局、市民政局、市消防救援局、各区市教体局（体育中心）、部分市级体育俱乐部等多个单位和部门的意见及建议。在此基础上，</w:t>
      </w:r>
      <w:r>
        <w:rPr>
          <w:rFonts w:ascii="仿宋_GB2312" w:hAnsi="Times New Roman" w:eastAsia="仿宋_GB2312" w:cs="Times New Roman"/>
          <w:sz w:val="32"/>
          <w:szCs w:val="32"/>
        </w:rPr>
        <w:t>按照行政规范性文件合法性审核工作要求，通过市体育局官网向社会公开征求了意见，局政策法规部门进行了合法性审核，形成了《办法》，并于202</w:t>
      </w: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年</w:t>
      </w: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9</w:t>
      </w:r>
      <w:bookmarkStart w:id="0" w:name="_GoBack"/>
      <w:bookmarkEnd w:id="0"/>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经市体育局办公会议审议通过。</w:t>
      </w:r>
    </w:p>
    <w:p w14:paraId="45CD4C6B">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二、政策依据</w:t>
      </w:r>
    </w:p>
    <w:p w14:paraId="6FF97125">
      <w:pPr>
        <w:widowControl/>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《民办非企业单位登记管理暂行条例》《体育类民办非企业单位登记审查与管理暂行办法》《山东省省级体育类民办非企业单位管理办法》</w:t>
      </w:r>
      <w:r>
        <w:rPr>
          <w:rFonts w:ascii="仿宋_GB2312" w:hAnsi="Times New Roman" w:eastAsia="仿宋_GB2312" w:cs="Times New Roman"/>
          <w:sz w:val="32"/>
          <w:szCs w:val="32"/>
        </w:rPr>
        <w:t>等。</w:t>
      </w:r>
    </w:p>
    <w:p w14:paraId="4F769532">
      <w:pPr>
        <w:widowControl/>
        <w:spacing w:line="560" w:lineRule="exact"/>
        <w:ind w:firstLine="480"/>
        <w:jc w:val="left"/>
        <w:rPr>
          <w:rFonts w:hint="eastAsia" w:ascii="黑体" w:hAnsi="黑体" w:eastAsia="黑体" w:cs="宋体"/>
          <w:color w:val="434343"/>
          <w:kern w:val="0"/>
          <w:sz w:val="32"/>
          <w:szCs w:val="32"/>
        </w:rPr>
      </w:pPr>
      <w:r>
        <w:rPr>
          <w:rFonts w:ascii="黑体" w:hAnsi="黑体" w:eastAsia="黑体" w:cs="宋体"/>
          <w:color w:val="434343"/>
          <w:kern w:val="0"/>
          <w:sz w:val="32"/>
          <w:szCs w:val="32"/>
        </w:rPr>
        <w:t>三、主要内容</w:t>
      </w:r>
    </w:p>
    <w:p w14:paraId="134689A4">
      <w:pPr>
        <w:widowControl/>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法》分为总则、党建工作、监督管理、监督检查、罚则、附则共六章二十五条。《办法》以我市市级体育类民办非企业单位监管工作中发现的问题为出发点，明确了业务主管部门的监管职责，细化了监督管理的事项，重点规范了市级体育类民办非企业单位的培训行为，制定了相应的处罚措施。</w:t>
      </w:r>
    </w:p>
    <w:p w14:paraId="141B1054">
      <w:pPr>
        <w:widowControl/>
        <w:spacing w:line="560" w:lineRule="exact"/>
        <w:ind w:firstLine="640" w:firstLineChars="200"/>
        <w:jc w:val="left"/>
        <w:rPr>
          <w:rFonts w:ascii="仿宋_GB2312" w:hAnsi="Times New Roman" w:eastAsia="仿宋_GB2312" w:cs="Times New Roman"/>
          <w:sz w:val="32"/>
          <w:szCs w:val="32"/>
        </w:rPr>
      </w:pPr>
      <w:r>
        <w:rPr>
          <w:rFonts w:hint="eastAsia" w:ascii="楷体_GB2312" w:hAnsi="Times New Roman" w:eastAsia="楷体_GB2312" w:cs="Times New Roman"/>
          <w:sz w:val="32"/>
          <w:szCs w:val="32"/>
        </w:rPr>
        <w:t>（一）确立监管主体。</w:t>
      </w:r>
      <w:r>
        <w:rPr>
          <w:rFonts w:hint="eastAsia" w:ascii="仿宋_GB2312" w:hAnsi="Times New Roman" w:eastAsia="仿宋_GB2312" w:cs="Times New Roman"/>
          <w:sz w:val="32"/>
          <w:szCs w:val="32"/>
        </w:rPr>
        <w:t>《办法》明确了市级体育类民办非企业单位的监督管理事务由青岛市体育总会负责，具体由市体育总会秘书处（青岛市体育事业发展中心体育社会组织发展部）实施。</w:t>
      </w:r>
    </w:p>
    <w:p w14:paraId="6D4E1F62">
      <w:pPr>
        <w:widowControl/>
        <w:spacing w:line="560" w:lineRule="exact"/>
        <w:ind w:firstLine="640" w:firstLineChars="200"/>
        <w:jc w:val="left"/>
        <w:rPr>
          <w:rFonts w:ascii="仿宋_GB2312" w:hAnsi="Times New Roman" w:eastAsia="仿宋_GB2312" w:cs="Times New Roman"/>
          <w:sz w:val="32"/>
          <w:szCs w:val="32"/>
        </w:rPr>
      </w:pPr>
      <w:r>
        <w:rPr>
          <w:rFonts w:hint="eastAsia" w:ascii="楷体_GB2312" w:hAnsi="Times New Roman" w:eastAsia="楷体_GB2312" w:cs="Times New Roman"/>
          <w:sz w:val="32"/>
          <w:szCs w:val="32"/>
        </w:rPr>
        <w:t>（二）突出党建引领。</w:t>
      </w:r>
      <w:r>
        <w:rPr>
          <w:rFonts w:hint="eastAsia" w:ascii="仿宋_GB2312" w:hAnsi="Times New Roman" w:eastAsia="仿宋_GB2312" w:cs="Times New Roman"/>
          <w:sz w:val="32"/>
          <w:szCs w:val="32"/>
        </w:rPr>
        <w:t>民非单位必须坚持中国共产党的全面领导，凡是有正式党员3人以上的，都应当成立党的基层组织，党组织引导和监督本单位依法执业、诚信从业，有序参与社会治理、提供公共服务、承担社会责任。</w:t>
      </w:r>
    </w:p>
    <w:p w14:paraId="6916EDA2">
      <w:pPr>
        <w:widowControl/>
        <w:spacing w:line="560" w:lineRule="exact"/>
        <w:ind w:firstLine="640" w:firstLineChars="200"/>
        <w:jc w:val="left"/>
        <w:rPr>
          <w:rFonts w:ascii="仿宋_GB2312" w:hAnsi="Times New Roman" w:eastAsia="仿宋_GB2312" w:cs="Times New Roman"/>
          <w:sz w:val="32"/>
          <w:szCs w:val="32"/>
        </w:rPr>
      </w:pPr>
      <w:r>
        <w:rPr>
          <w:rFonts w:hint="eastAsia" w:ascii="楷体_GB2312" w:hAnsi="Times New Roman" w:eastAsia="楷体_GB2312" w:cs="Times New Roman"/>
          <w:sz w:val="32"/>
          <w:szCs w:val="32"/>
        </w:rPr>
        <w:t>（三）明确监管职责。</w:t>
      </w:r>
      <w:r>
        <w:rPr>
          <w:rFonts w:ascii="仿宋_GB2312" w:hAnsi="Times New Roman" w:eastAsia="仿宋_GB2312" w:cs="Times New Roman"/>
          <w:sz w:val="32"/>
          <w:szCs w:val="32"/>
        </w:rPr>
        <w:t>《办法》依照相关规章、条例和文件要求。明确了业务主管部门的职责定位</w:t>
      </w:r>
      <w:r>
        <w:rPr>
          <w:rFonts w:hint="eastAsia" w:ascii="仿宋_GB2312" w:hAnsi="Times New Roman" w:eastAsia="仿宋_GB2312" w:cs="Times New Roman"/>
          <w:sz w:val="32"/>
          <w:szCs w:val="32"/>
        </w:rPr>
        <w:t>，细化了</w:t>
      </w:r>
      <w:r>
        <w:rPr>
          <w:rFonts w:ascii="仿宋_GB2312" w:hAnsi="Times New Roman" w:eastAsia="仿宋_GB2312" w:cs="Times New Roman"/>
          <w:sz w:val="32"/>
          <w:szCs w:val="32"/>
        </w:rPr>
        <w:t>监督管理的内容</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权责明确，监管事项清晰，为后续监管奠定了基础</w:t>
      </w:r>
      <w:r>
        <w:rPr>
          <w:rFonts w:hint="eastAsia" w:ascii="仿宋_GB2312" w:hAnsi="Times New Roman" w:eastAsia="仿宋_GB2312" w:cs="Times New Roman"/>
          <w:sz w:val="32"/>
          <w:szCs w:val="32"/>
        </w:rPr>
        <w:t>。</w:t>
      </w:r>
    </w:p>
    <w:p w14:paraId="2FA74395">
      <w:pPr>
        <w:widowControl/>
        <w:spacing w:line="560" w:lineRule="exact"/>
        <w:ind w:firstLine="640" w:firstLineChars="200"/>
        <w:jc w:val="left"/>
        <w:rPr>
          <w:rFonts w:ascii="仿宋_GB2312" w:hAnsi="Times New Roman" w:eastAsia="仿宋_GB2312" w:cs="Times New Roman"/>
          <w:sz w:val="32"/>
          <w:szCs w:val="32"/>
        </w:rPr>
      </w:pPr>
      <w:r>
        <w:rPr>
          <w:rFonts w:hint="eastAsia" w:ascii="楷体_GB2312" w:hAnsi="Times New Roman" w:eastAsia="楷体_GB2312" w:cs="Times New Roman"/>
          <w:sz w:val="32"/>
          <w:szCs w:val="32"/>
        </w:rPr>
        <w:t>（四）规范培训活动。</w:t>
      </w:r>
      <w:r>
        <w:rPr>
          <w:rFonts w:hint="eastAsia" w:ascii="仿宋_GB2312" w:hAnsi="Times New Roman" w:eastAsia="仿宋_GB2312" w:cs="Times New Roman"/>
          <w:sz w:val="32"/>
          <w:szCs w:val="32"/>
        </w:rPr>
        <w:t>《办法》要求各市级体育类民办非企业单位加强内部建设管理的同时，重点规范了其培训行为，特别是对开展青少年培训的单位提出了针对性的要求。</w:t>
      </w:r>
    </w:p>
    <w:p w14:paraId="3ED87BE7">
      <w:pPr>
        <w:widowControl/>
        <w:spacing w:line="560" w:lineRule="exact"/>
        <w:ind w:firstLine="640" w:firstLineChars="200"/>
        <w:jc w:val="left"/>
        <w:rPr>
          <w:rFonts w:ascii="仿宋_GB2312" w:hAnsi="Times New Roman" w:eastAsia="仿宋_GB2312" w:cs="Times New Roman"/>
          <w:sz w:val="32"/>
          <w:szCs w:val="32"/>
        </w:rPr>
      </w:pPr>
      <w:r>
        <w:rPr>
          <w:rFonts w:hint="eastAsia" w:ascii="楷体_GB2312" w:hAnsi="Times New Roman" w:eastAsia="楷体_GB2312" w:cs="Times New Roman"/>
          <w:sz w:val="32"/>
          <w:szCs w:val="32"/>
        </w:rPr>
        <w:t>（五）制定惩罚措施。</w:t>
      </w:r>
      <w:r>
        <w:rPr>
          <w:rFonts w:hint="eastAsia" w:ascii="仿宋_GB2312" w:hAnsi="Times New Roman" w:eastAsia="仿宋_GB2312" w:cs="Times New Roman"/>
          <w:sz w:val="32"/>
          <w:szCs w:val="32"/>
        </w:rPr>
        <w:t>《办法》从业务活动开展的硬件和软件条件、违法违规行为、安全事故等方面制定了明确的处罚条件和相应处罚办法。</w:t>
      </w:r>
    </w:p>
    <w:p w14:paraId="12161F6B">
      <w:pPr>
        <w:widowControl/>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《办法》的实施</w:t>
      </w:r>
      <w:r>
        <w:rPr>
          <w:rFonts w:ascii="仿宋_GB2312" w:hAnsi="Times New Roman" w:eastAsia="仿宋_GB2312" w:cs="Times New Roman"/>
          <w:sz w:val="32"/>
          <w:szCs w:val="32"/>
        </w:rPr>
        <w:t>将推动我市市级体育类民办非企业单位监督管理工作再上新台阶</w:t>
      </w:r>
      <w:r>
        <w:rPr>
          <w:rFonts w:hint="eastAsia" w:ascii="仿宋_GB2312" w:hAnsi="Times New Roman" w:eastAsia="仿宋_GB2312" w:cs="Times New Roman"/>
          <w:sz w:val="32"/>
          <w:szCs w:val="32"/>
        </w:rPr>
        <w:t>，同时也更好地保障市级体育类民办非企业单位的合法权益。</w:t>
      </w:r>
    </w:p>
    <w:p w14:paraId="75BFFED2">
      <w:pPr>
        <w:widowControl/>
        <w:spacing w:line="560" w:lineRule="exact"/>
        <w:ind w:firstLine="640" w:firstLineChars="200"/>
        <w:jc w:val="left"/>
        <w:rPr>
          <w:rFonts w:ascii="仿宋_GB2312" w:hAnsi="Times New Roman" w:eastAsia="仿宋_GB2312" w:cs="Times New Roman"/>
          <w:sz w:val="32"/>
          <w:szCs w:val="32"/>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4131049"/>
      <w:docPartObj>
        <w:docPartGallery w:val="AutoText"/>
      </w:docPartObj>
    </w:sdtPr>
    <w:sdtEndPr>
      <w:rPr>
        <w:rFonts w:asciiTheme="minorEastAsia" w:hAnsiTheme="minorEastAsia"/>
        <w:sz w:val="24"/>
        <w:szCs w:val="24"/>
      </w:rPr>
    </w:sdtEndPr>
    <w:sdtContent>
      <w:p w14:paraId="2994D7F8">
        <w:pPr>
          <w:pStyle w:val="2"/>
          <w:jc w:val="center"/>
          <w:rPr>
            <w:rFonts w:hint="eastAsia"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3 -</w:t>
        </w:r>
        <w:r>
          <w:rPr>
            <w:rFonts w:asciiTheme="minorEastAsia" w:hAnsiTheme="minorEastAsia"/>
            <w:sz w:val="24"/>
            <w:szCs w:val="24"/>
          </w:rPr>
          <w:fldChar w:fldCharType="end"/>
        </w:r>
      </w:p>
    </w:sdtContent>
  </w:sdt>
  <w:p w14:paraId="4E2E035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0C0"/>
    <w:rsid w:val="00020CC1"/>
    <w:rsid w:val="00053CEF"/>
    <w:rsid w:val="00067351"/>
    <w:rsid w:val="000B5A51"/>
    <w:rsid w:val="00111A7E"/>
    <w:rsid w:val="0017196C"/>
    <w:rsid w:val="002D5D78"/>
    <w:rsid w:val="00331C69"/>
    <w:rsid w:val="003C6C10"/>
    <w:rsid w:val="00524E10"/>
    <w:rsid w:val="00555BDB"/>
    <w:rsid w:val="005E6BC0"/>
    <w:rsid w:val="006147B9"/>
    <w:rsid w:val="006E3516"/>
    <w:rsid w:val="007710C0"/>
    <w:rsid w:val="00793236"/>
    <w:rsid w:val="00964880"/>
    <w:rsid w:val="00A52376"/>
    <w:rsid w:val="00A7199D"/>
    <w:rsid w:val="00AE38D1"/>
    <w:rsid w:val="00B734D4"/>
    <w:rsid w:val="00B90DC4"/>
    <w:rsid w:val="00C916B4"/>
    <w:rsid w:val="00CE70A8"/>
    <w:rsid w:val="00D464C2"/>
    <w:rsid w:val="00EF12A7"/>
    <w:rsid w:val="00EF170E"/>
    <w:rsid w:val="00F4050B"/>
    <w:rsid w:val="00FC53C8"/>
    <w:rsid w:val="471C1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CF91C-533E-4C4A-B617-99D4BA6AC28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1126</Words>
  <Characters>1135</Characters>
  <Lines>8</Lines>
  <Paragraphs>2</Paragraphs>
  <TotalTime>1392</TotalTime>
  <ScaleCrop>false</ScaleCrop>
  <LinksUpToDate>false</LinksUpToDate>
  <CharactersWithSpaces>1135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2024-02-22T01:30:00Z</dcterms:created>
  <dc:creator>DELL</dc:creator>
  <cp:lastModifiedBy>WPS_1698033490</cp:lastModifiedBy>
  <cp:lastPrinted>2024-02-26T06:55:00Z</cp:lastPrinted>
  <dcterms:modified xsi:type="dcterms:W3CDTF">2026-03-09T08:59:43Z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eyJoZGlkIjoiMzVhZDFkYWJhNjJmNTU2Y2Y3YWFhNWU2YzQxZWFjNWYiLCJ1c2VySWQiOiIxNTUyMjM0MTg1In0=</vt:lpwstr>
  </property>
  <property fmtid="{D5CDD505-2E9C-101B-9397-08002B2CF9AE}" pid="3" name="KSOProductBuildVer">
    <vt:lpwstr>2052-12.1.0.25225</vt:lpwstr>
  </property>
  <property fmtid="{D5CDD505-2E9C-101B-9397-08002B2CF9AE}" pid="4" name="ICV">
    <vt:lpwstr>DF8B823C6C1649CFB60694D4A78FF5F0_12</vt:lpwstr>
  </property>
</Properties>
</file>