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wordWrap/>
        <w:overflowPunct/>
        <w:topLinePunct w:val="0"/>
        <w:autoSpaceDE/>
        <w:autoSpaceDN/>
        <w:bidi w:val="0"/>
        <w:adjustRightInd/>
        <w:snapToGrid/>
        <w:spacing w:line="520" w:lineRule="exact"/>
        <w:jc w:val="left"/>
        <w:textAlignment w:val="auto"/>
        <w:rPr>
          <w:rFonts w:hint="eastAsia" w:ascii="CESI黑体-GB2312" w:hAnsi="CESI黑体-GB2312" w:eastAsia="CESI黑体-GB2312" w:cs="CESI黑体-GB2312"/>
          <w:sz w:val="32"/>
          <w:szCs w:val="32"/>
          <w:lang w:val="en-US" w:eastAsia="zh-CN"/>
        </w:rPr>
      </w:pPr>
      <w:r>
        <w:rPr>
          <w:rFonts w:hint="eastAsia" w:ascii="CESI黑体-GB2312" w:hAnsi="CESI黑体-GB2312" w:eastAsia="CESI黑体-GB2312" w:cs="CESI黑体-GB2312"/>
          <w:sz w:val="32"/>
          <w:szCs w:val="32"/>
          <w:lang w:eastAsia="zh-CN"/>
        </w:rPr>
        <w:t>附件</w:t>
      </w:r>
      <w:r>
        <w:rPr>
          <w:rFonts w:hint="eastAsia" w:ascii="CESI黑体-GB2312" w:hAnsi="CESI黑体-GB2312" w:eastAsia="CESI黑体-GB2312" w:cs="CESI黑体-GB2312"/>
          <w:sz w:val="32"/>
          <w:szCs w:val="32"/>
          <w:lang w:val="en-US" w:eastAsia="zh-CN"/>
        </w:rPr>
        <w:t>1</w:t>
      </w:r>
    </w:p>
    <w:p>
      <w:pPr>
        <w:keepNext w:val="0"/>
        <w:keepLines w:val="0"/>
        <w:pageBreakBefore w:val="0"/>
        <w:widowControl w:val="0"/>
        <w:wordWrap/>
        <w:overflowPunct/>
        <w:topLinePunct w:val="0"/>
        <w:autoSpaceDE/>
        <w:autoSpaceDN/>
        <w:bidi w:val="0"/>
        <w:adjustRightInd/>
        <w:snapToGrid/>
        <w:spacing w:line="520" w:lineRule="exact"/>
        <w:jc w:val="left"/>
        <w:textAlignment w:val="auto"/>
        <w:rPr>
          <w:rFonts w:hint="default" w:ascii="CESI黑体-GB2312" w:hAnsi="CESI黑体-GB2312" w:eastAsia="CESI黑体-GB2312" w:cs="CESI黑体-GB2312"/>
          <w:sz w:val="32"/>
          <w:szCs w:val="32"/>
          <w:lang w:val="en-US" w:eastAsia="zh-CN"/>
        </w:rPr>
      </w:pPr>
    </w:p>
    <w:p>
      <w:pPr>
        <w:keepNext w:val="0"/>
        <w:keepLines w:val="0"/>
        <w:pageBreakBefore w:val="0"/>
        <w:widowControl w:val="0"/>
        <w:wordWrap/>
        <w:overflowPunct/>
        <w:topLinePunct w:val="0"/>
        <w:autoSpaceDE/>
        <w:autoSpaceDN/>
        <w:bidi w:val="0"/>
        <w:adjustRightInd/>
        <w:snapToGrid/>
        <w:spacing w:line="520" w:lineRule="exact"/>
        <w:jc w:val="center"/>
        <w:textAlignment w:val="auto"/>
        <w:rPr>
          <w:rFonts w:hint="eastAsia" w:ascii="方正小标宋_GBK" w:hAnsi="黑体" w:eastAsia="方正小标宋_GBK"/>
          <w:sz w:val="44"/>
          <w:szCs w:val="44"/>
        </w:rPr>
      </w:pPr>
      <w:r>
        <w:rPr>
          <w:rFonts w:hint="eastAsia" w:ascii="方正小标宋_GBK" w:hAnsi="黑体" w:eastAsia="方正小标宋_GBK"/>
          <w:sz w:val="44"/>
          <w:szCs w:val="44"/>
        </w:rPr>
        <w:t>定点医药机构协议签订规范要求</w:t>
      </w:r>
    </w:p>
    <w:p>
      <w:pPr>
        <w:keepNext w:val="0"/>
        <w:keepLines w:val="0"/>
        <w:pageBreakBefore w:val="0"/>
        <w:widowControl w:val="0"/>
        <w:wordWrap/>
        <w:overflowPunct/>
        <w:topLinePunct w:val="0"/>
        <w:autoSpaceDE/>
        <w:autoSpaceDN/>
        <w:bidi w:val="0"/>
        <w:adjustRightInd/>
        <w:snapToGrid/>
        <w:spacing w:line="520" w:lineRule="exact"/>
        <w:ind w:firstLine="371" w:firstLineChars="177"/>
        <w:textAlignment w:val="auto"/>
        <w:rPr>
          <w:rFonts w:hint="eastAsia" w:ascii="楷体_GB2312" w:hAnsi="黑体" w:eastAsia="楷体_GB2312"/>
        </w:rPr>
      </w:pPr>
    </w:p>
    <w:p>
      <w:pPr>
        <w:keepNext w:val="0"/>
        <w:keepLines w:val="0"/>
        <w:pageBreakBefore w:val="0"/>
        <w:widowControl w:val="0"/>
        <w:wordWrap/>
        <w:overflowPunct/>
        <w:topLinePunct w:val="0"/>
        <w:autoSpaceDE/>
        <w:autoSpaceDN/>
        <w:bidi w:val="0"/>
        <w:adjustRightInd/>
        <w:snapToGrid/>
        <w:spacing w:line="520" w:lineRule="exact"/>
        <w:ind w:firstLine="566" w:firstLineChars="177"/>
        <w:textAlignment w:val="auto"/>
        <w:rPr>
          <w:rFonts w:hint="eastAsia" w:ascii="CESI黑体-GB2312" w:hAnsi="CESI黑体-GB2312" w:eastAsia="CESI黑体-GB2312" w:cs="CESI黑体-GB2312"/>
          <w:sz w:val="32"/>
          <w:szCs w:val="32"/>
        </w:rPr>
      </w:pPr>
      <w:r>
        <w:rPr>
          <w:rFonts w:hint="eastAsia" w:ascii="CESI黑体-GB2312" w:hAnsi="CESI黑体-GB2312" w:eastAsia="CESI黑体-GB2312" w:cs="CESI黑体-GB2312"/>
          <w:sz w:val="32"/>
          <w:szCs w:val="32"/>
        </w:rPr>
        <w:t>一、签订方式</w:t>
      </w:r>
    </w:p>
    <w:p>
      <w:pPr>
        <w:keepNext w:val="0"/>
        <w:keepLines w:val="0"/>
        <w:pageBreakBefore w:val="0"/>
        <w:widowControl w:val="0"/>
        <w:kinsoku w:val="0"/>
        <w:wordWrap/>
        <w:overflowPunct/>
        <w:topLinePunct w:val="0"/>
        <w:autoSpaceDE/>
        <w:autoSpaceDN/>
        <w:bidi w:val="0"/>
        <w:adjustRightInd/>
        <w:snapToGrid/>
        <w:spacing w:line="520" w:lineRule="exact"/>
        <w:ind w:firstLine="566" w:firstLineChars="17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按照省医保局《关于开展医保定点医疗机构动态管理系统应用工作的通知》，由定点医药机构登录山东省定点医药机构动态管理系统定点医药机构端（网址：</w:t>
      </w:r>
      <w:r>
        <w:rPr>
          <w:rFonts w:hint="eastAsia" w:ascii="仿宋_GB2312" w:hAnsi="仿宋_GB2312" w:eastAsia="仿宋_GB2312" w:cs="仿宋_GB2312"/>
          <w:sz w:val="32"/>
          <w:szCs w:val="32"/>
          <w:lang w:val="en"/>
        </w:rPr>
        <w:t>http://120.223.240.14:8086/organ-ui/#login/）</w:t>
      </w:r>
      <w:r>
        <w:rPr>
          <w:rFonts w:hint="eastAsia" w:ascii="仿宋_GB2312" w:hAnsi="仿宋_GB2312" w:eastAsia="仿宋_GB2312" w:cs="仿宋_GB2312"/>
          <w:sz w:val="32"/>
          <w:szCs w:val="32"/>
        </w:rPr>
        <w:t>，在“定点医药机构协议签署”模块内填写乙方信息，使用电子签章后上传。医保经办机构审核并使用电子签章完成协议签署，定点医药机构可通过平台下载签署完成的协议。</w:t>
      </w:r>
    </w:p>
    <w:p>
      <w:pPr>
        <w:keepNext w:val="0"/>
        <w:keepLines w:val="0"/>
        <w:pageBreakBefore w:val="0"/>
        <w:widowControl w:val="0"/>
        <w:wordWrap/>
        <w:overflowPunct/>
        <w:topLinePunct w:val="0"/>
        <w:autoSpaceDE/>
        <w:autoSpaceDN/>
        <w:bidi w:val="0"/>
        <w:adjustRightInd/>
        <w:snapToGrid/>
        <w:spacing w:line="520" w:lineRule="exact"/>
        <w:ind w:firstLine="566" w:firstLineChars="177"/>
        <w:textAlignment w:val="auto"/>
        <w:rPr>
          <w:rFonts w:hint="default" w:ascii="CESI黑体-GB2312" w:hAnsi="CESI黑体-GB2312" w:eastAsia="CESI黑体-GB2312" w:cs="CESI黑体-GB2312"/>
          <w:sz w:val="32"/>
          <w:szCs w:val="32"/>
          <w:lang w:val="en-US" w:eastAsia="zh-CN"/>
        </w:rPr>
      </w:pPr>
      <w:r>
        <w:rPr>
          <w:rFonts w:hint="eastAsia" w:ascii="CESI黑体-GB2312" w:hAnsi="CESI黑体-GB2312" w:eastAsia="CESI黑体-GB2312" w:cs="CESI黑体-GB2312"/>
          <w:sz w:val="32"/>
          <w:szCs w:val="32"/>
        </w:rPr>
        <w:t>二、协议类型选择</w:t>
      </w:r>
      <w:r>
        <w:rPr>
          <w:rFonts w:hint="eastAsia" w:ascii="CESI黑体-GB2312" w:hAnsi="CESI黑体-GB2312" w:eastAsia="CESI黑体-GB2312" w:cs="CESI黑体-GB2312"/>
          <w:sz w:val="32"/>
          <w:szCs w:val="32"/>
          <w:lang w:eastAsia="zh-CN"/>
        </w:rPr>
        <w:t>（协议年度均为</w:t>
      </w:r>
      <w:r>
        <w:rPr>
          <w:rFonts w:hint="eastAsia" w:ascii="CESI黑体-GB2312" w:hAnsi="CESI黑体-GB2312" w:eastAsia="CESI黑体-GB2312" w:cs="CESI黑体-GB2312"/>
          <w:sz w:val="32"/>
          <w:szCs w:val="32"/>
          <w:lang w:val="en-US" w:eastAsia="zh-CN"/>
        </w:rPr>
        <w:t>2026年）</w:t>
      </w:r>
    </w:p>
    <w:p>
      <w:pPr>
        <w:keepNext w:val="0"/>
        <w:keepLines w:val="0"/>
        <w:pageBreakBefore w:val="0"/>
        <w:widowControl w:val="0"/>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住院定点医疗机构：协议类型为“主协议”，协议签署类别为“住院续签”；</w:t>
      </w:r>
    </w:p>
    <w:p>
      <w:pPr>
        <w:keepNext w:val="0"/>
        <w:keepLines w:val="0"/>
        <w:pageBreakBefore w:val="0"/>
        <w:widowControl w:val="0"/>
        <w:wordWrap/>
        <w:overflowPunct/>
        <w:topLinePunct w:val="0"/>
        <w:autoSpaceDE/>
        <w:autoSpaceDN/>
        <w:bidi w:val="0"/>
        <w:adjustRightInd/>
        <w:snapToGrid/>
        <w:spacing w:line="520" w:lineRule="exact"/>
        <w:ind w:firstLine="707" w:firstLineChars="22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门诊定点医疗机构：协议类型为“主协议”，协议签署类别为“门诊续签”；</w:t>
      </w:r>
    </w:p>
    <w:p>
      <w:pPr>
        <w:keepNext w:val="0"/>
        <w:keepLines w:val="0"/>
        <w:pageBreakBefore w:val="0"/>
        <w:widowControl w:val="0"/>
        <w:wordWrap/>
        <w:overflowPunct/>
        <w:topLinePunct w:val="0"/>
        <w:autoSpaceDE/>
        <w:autoSpaceDN/>
        <w:bidi w:val="0"/>
        <w:adjustRightInd/>
        <w:snapToGrid/>
        <w:spacing w:line="520" w:lineRule="exact"/>
        <w:ind w:firstLine="707" w:firstLineChars="22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个账定点医疗机构：协议类型为“主协议”，协议签署类别为“门诊个账”；</w:t>
      </w:r>
    </w:p>
    <w:p>
      <w:pPr>
        <w:keepNext w:val="0"/>
        <w:keepLines w:val="0"/>
        <w:pageBreakBefore w:val="0"/>
        <w:widowControl w:val="0"/>
        <w:wordWrap/>
        <w:overflowPunct/>
        <w:topLinePunct w:val="0"/>
        <w:autoSpaceDE/>
        <w:autoSpaceDN/>
        <w:bidi w:val="0"/>
        <w:adjustRightInd/>
        <w:snapToGrid/>
        <w:spacing w:line="520" w:lineRule="exact"/>
        <w:ind w:firstLine="707" w:firstLineChars="22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医保医师管理附加协议：协议类型为“</w:t>
      </w:r>
      <w:r>
        <w:rPr>
          <w:rFonts w:hint="eastAsia" w:ascii="仿宋_GB2312" w:hAnsi="仿宋_GB2312" w:eastAsia="仿宋_GB2312" w:cs="仿宋_GB2312"/>
          <w:sz w:val="32"/>
          <w:szCs w:val="32"/>
          <w:lang w:eastAsia="zh-CN"/>
        </w:rPr>
        <w:t>附加协议</w:t>
      </w:r>
      <w:r>
        <w:rPr>
          <w:rFonts w:hint="eastAsia" w:ascii="仿宋_GB2312" w:hAnsi="仿宋_GB2312" w:eastAsia="仿宋_GB2312" w:cs="仿宋_GB2312"/>
          <w:sz w:val="32"/>
          <w:szCs w:val="32"/>
        </w:rPr>
        <w:t>”，协议签署类别为“临时专项协议”；</w:t>
      </w:r>
    </w:p>
    <w:p>
      <w:pPr>
        <w:keepNext w:val="0"/>
        <w:keepLines w:val="0"/>
        <w:pageBreakBefore w:val="0"/>
        <w:widowControl w:val="0"/>
        <w:wordWrap/>
        <w:overflowPunct/>
        <w:topLinePunct w:val="0"/>
        <w:autoSpaceDE/>
        <w:autoSpaceDN/>
        <w:bidi w:val="0"/>
        <w:adjustRightInd/>
        <w:snapToGrid/>
        <w:spacing w:line="520" w:lineRule="exact"/>
        <w:ind w:firstLine="707" w:firstLineChars="22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定点零售药店：协议类型为“主协议”，协议签署类别为“零售药店续签”。</w:t>
      </w:r>
    </w:p>
    <w:p>
      <w:pPr>
        <w:keepNext w:val="0"/>
        <w:keepLines w:val="0"/>
        <w:pageBreakBefore w:val="0"/>
        <w:widowControl w:val="0"/>
        <w:wordWrap/>
        <w:overflowPunct/>
        <w:topLinePunct w:val="0"/>
        <w:autoSpaceDE/>
        <w:autoSpaceDN/>
        <w:bidi w:val="0"/>
        <w:adjustRightInd/>
        <w:snapToGrid/>
        <w:spacing w:line="520" w:lineRule="exact"/>
        <w:ind w:firstLine="566" w:firstLineChars="177"/>
        <w:textAlignment w:val="auto"/>
        <w:rPr>
          <w:rFonts w:hint="eastAsia" w:ascii="CESI黑体-GB2312" w:hAnsi="CESI黑体-GB2312" w:eastAsia="CESI黑体-GB2312" w:cs="CESI黑体-GB2312"/>
          <w:sz w:val="32"/>
          <w:szCs w:val="32"/>
        </w:rPr>
      </w:pPr>
      <w:r>
        <w:rPr>
          <w:rFonts w:hint="eastAsia" w:ascii="CESI黑体-GB2312" w:hAnsi="CESI黑体-GB2312" w:eastAsia="CESI黑体-GB2312" w:cs="CESI黑体-GB2312"/>
          <w:sz w:val="32"/>
          <w:szCs w:val="32"/>
        </w:rPr>
        <w:t>三、协议签署区划选择</w:t>
      </w:r>
    </w:p>
    <w:p>
      <w:pPr>
        <w:keepNext w:val="0"/>
        <w:keepLines w:val="0"/>
        <w:pageBreakBefore w:val="0"/>
        <w:widowControl w:val="0"/>
        <w:wordWrap/>
        <w:overflowPunct/>
        <w:topLinePunct w:val="0"/>
        <w:autoSpaceDE/>
        <w:autoSpaceDN/>
        <w:bidi w:val="0"/>
        <w:adjustRightInd/>
        <w:snapToGrid/>
        <w:spacing w:line="520" w:lineRule="exact"/>
        <w:ind w:firstLine="566" w:firstLineChars="17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市南区、市北区、李沧区定点医药机构统筹区划统一选择“青岛市市本级”；崂山区、西海岸新区、城阳区、即墨区、胶州市、平度市、莱西市定点医药机构按照各自区划选择统筹区。</w:t>
      </w:r>
    </w:p>
    <w:p>
      <w:pPr>
        <w:keepNext w:val="0"/>
        <w:keepLines w:val="0"/>
        <w:pageBreakBefore w:val="0"/>
        <w:widowControl w:val="0"/>
        <w:wordWrap/>
        <w:overflowPunct/>
        <w:topLinePunct w:val="0"/>
        <w:autoSpaceDE/>
        <w:autoSpaceDN/>
        <w:bidi w:val="0"/>
        <w:adjustRightInd/>
        <w:snapToGrid/>
        <w:spacing w:line="520" w:lineRule="exact"/>
        <w:ind w:firstLine="566" w:firstLineChars="177"/>
        <w:textAlignment w:val="auto"/>
        <w:rPr>
          <w:rFonts w:hint="eastAsia" w:ascii="CESI黑体-GB2312" w:hAnsi="CESI黑体-GB2312" w:eastAsia="CESI黑体-GB2312" w:cs="CESI黑体-GB2312"/>
          <w:sz w:val="32"/>
          <w:szCs w:val="32"/>
        </w:rPr>
      </w:pPr>
      <w:r>
        <w:rPr>
          <w:rFonts w:hint="eastAsia" w:ascii="CESI黑体-GB2312" w:hAnsi="CESI黑体-GB2312" w:eastAsia="CESI黑体-GB2312" w:cs="CESI黑体-GB2312"/>
          <w:sz w:val="32"/>
          <w:szCs w:val="32"/>
        </w:rPr>
        <w:t>四、协议内容填写要求</w:t>
      </w:r>
    </w:p>
    <w:p>
      <w:pPr>
        <w:pStyle w:val="10"/>
        <w:keepNext w:val="0"/>
        <w:keepLines w:val="0"/>
        <w:pageBreakBefore w:val="0"/>
        <w:widowControl w:val="0"/>
        <w:wordWrap/>
        <w:overflowPunct/>
        <w:topLinePunct w:val="0"/>
        <w:autoSpaceDE/>
        <w:autoSpaceDN/>
        <w:bidi w:val="0"/>
        <w:adjustRightInd/>
        <w:snapToGrid/>
        <w:spacing w:line="520" w:lineRule="exact"/>
        <w:ind w:firstLine="636" w:firstLineChars="199"/>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乙方</w:t>
      </w:r>
      <w:r>
        <w:rPr>
          <w:rFonts w:hint="eastAsia" w:ascii="仿宋_GB2312" w:hAnsi="仿宋_GB2312" w:eastAsia="仿宋_GB2312" w:cs="仿宋_GB2312"/>
          <w:sz w:val="32"/>
          <w:szCs w:val="32"/>
        </w:rPr>
        <w:t>法人单位名称”和“</w:t>
      </w:r>
      <w:r>
        <w:rPr>
          <w:rFonts w:hint="eastAsia" w:ascii="仿宋_GB2312" w:hAnsi="仿宋_GB2312" w:eastAsia="仿宋_GB2312" w:cs="仿宋_GB2312"/>
          <w:sz w:val="32"/>
          <w:szCs w:val="32"/>
          <w:lang w:eastAsia="zh-CN"/>
        </w:rPr>
        <w:t>乙方</w:t>
      </w:r>
      <w:r>
        <w:rPr>
          <w:rFonts w:hint="eastAsia" w:ascii="仿宋_GB2312" w:hAnsi="仿宋_GB2312" w:eastAsia="仿宋_GB2312" w:cs="仿宋_GB2312"/>
          <w:sz w:val="32"/>
          <w:szCs w:val="32"/>
        </w:rPr>
        <w:t>统一社会信用代码”：按照《营业执照》或《民办非企业单位证书》或《事业单位法人证书》规范填写。</w:t>
      </w:r>
    </w:p>
    <w:p>
      <w:pPr>
        <w:pStyle w:val="10"/>
        <w:keepNext w:val="0"/>
        <w:keepLines w:val="0"/>
        <w:pageBreakBefore w:val="0"/>
        <w:widowControl w:val="0"/>
        <w:wordWrap/>
        <w:overflowPunct/>
        <w:topLinePunct w:val="0"/>
        <w:autoSpaceDE/>
        <w:autoSpaceDN/>
        <w:bidi w:val="0"/>
        <w:adjustRightInd/>
        <w:snapToGrid/>
        <w:spacing w:line="520" w:lineRule="exact"/>
        <w:ind w:firstLine="636" w:firstLineChars="199"/>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）“乙方”：应为具有统一社会信用代码的单位</w:t>
      </w:r>
      <w:r>
        <w:rPr>
          <w:rFonts w:hint="eastAsia" w:ascii="仿宋_GB2312" w:hAnsi="仿宋_GB2312" w:eastAsia="仿宋_GB2312" w:cs="仿宋_GB2312"/>
          <w:sz w:val="32"/>
          <w:szCs w:val="32"/>
          <w:lang w:eastAsia="zh-CN"/>
        </w:rPr>
        <w:t>，或</w:t>
      </w:r>
      <w:r>
        <w:rPr>
          <w:rFonts w:hint="eastAsia" w:ascii="仿宋_GB2312" w:hAnsi="仿宋_GB2312" w:eastAsia="仿宋_GB2312" w:cs="仿宋_GB2312"/>
          <w:sz w:val="32"/>
          <w:szCs w:val="32"/>
        </w:rPr>
        <w:t>具有统一社会信用代码的单位</w:t>
      </w:r>
      <w:r>
        <w:rPr>
          <w:rFonts w:hint="eastAsia" w:ascii="仿宋_GB2312" w:hAnsi="仿宋_GB2312" w:eastAsia="仿宋_GB2312" w:cs="仿宋_GB2312"/>
          <w:sz w:val="32"/>
          <w:szCs w:val="32"/>
          <w:lang w:eastAsia="zh-CN"/>
        </w:rPr>
        <w:t>开办的定点医药机构</w:t>
      </w:r>
      <w:r>
        <w:rPr>
          <w:rFonts w:hint="eastAsia" w:ascii="仿宋_GB2312" w:hAnsi="仿宋_GB2312" w:eastAsia="仿宋_GB2312" w:cs="仿宋_GB2312"/>
          <w:sz w:val="32"/>
          <w:szCs w:val="32"/>
        </w:rPr>
        <w:t>。按照《营业执照》或《民办非企业单位证书》或《事业单位法人证书》规范填写</w:t>
      </w:r>
      <w:r>
        <w:rPr>
          <w:rFonts w:hint="eastAsia" w:ascii="仿宋_GB2312" w:hAnsi="仿宋_GB2312" w:eastAsia="仿宋_GB2312" w:cs="仿宋_GB2312"/>
          <w:sz w:val="32"/>
          <w:szCs w:val="32"/>
          <w:lang w:eastAsia="zh-CN"/>
        </w:rPr>
        <w:t>。定点医疗机构证照名称不一致的，填写《</w:t>
      </w:r>
      <w:r>
        <w:rPr>
          <w:rFonts w:hint="eastAsia" w:ascii="仿宋_GB2312" w:hAnsi="仿宋_GB2312" w:eastAsia="仿宋_GB2312" w:cs="仿宋_GB2312"/>
          <w:sz w:val="32"/>
          <w:szCs w:val="32"/>
        </w:rPr>
        <w:t>医疗机构执业许可证》</w:t>
      </w:r>
      <w:r>
        <w:rPr>
          <w:rFonts w:hint="eastAsia" w:ascii="仿宋_GB2312" w:hAnsi="仿宋_GB2312" w:eastAsia="仿宋_GB2312" w:cs="仿宋_GB2312"/>
          <w:sz w:val="32"/>
          <w:szCs w:val="32"/>
          <w:lang w:eastAsia="zh-CN"/>
        </w:rPr>
        <w:t>或《中医诊所备案证》或《诊所备案凭证》</w:t>
      </w:r>
      <w:r>
        <w:rPr>
          <w:rFonts w:hint="eastAsia" w:ascii="仿宋_GB2312" w:hAnsi="仿宋_GB2312" w:eastAsia="仿宋_GB2312" w:cs="仿宋_GB2312"/>
          <w:sz w:val="32"/>
          <w:szCs w:val="32"/>
        </w:rPr>
        <w:t>名称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在协议末页加盖</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公章和法人章需经行政审批部门备案。</w:t>
      </w:r>
    </w:p>
    <w:p>
      <w:pPr>
        <w:pStyle w:val="10"/>
        <w:keepNext w:val="0"/>
        <w:keepLines w:val="0"/>
        <w:pageBreakBefore w:val="0"/>
        <w:widowControl w:val="0"/>
        <w:wordWrap/>
        <w:overflowPunct/>
        <w:topLinePunct w:val="0"/>
        <w:autoSpaceDE/>
        <w:autoSpaceDN/>
        <w:bidi w:val="0"/>
        <w:adjustRightInd/>
        <w:snapToGrid/>
        <w:spacing w:line="520" w:lineRule="exact"/>
        <w:ind w:firstLine="636" w:firstLineChars="199"/>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)“定点医疗机构代码”和“定点零售药店代码”：为国家医保代码。</w:t>
      </w:r>
    </w:p>
    <w:p>
      <w:pPr>
        <w:pStyle w:val="10"/>
        <w:keepNext w:val="0"/>
        <w:keepLines w:val="0"/>
        <w:pageBreakBefore w:val="0"/>
        <w:widowControl w:val="0"/>
        <w:wordWrap/>
        <w:overflowPunct/>
        <w:topLinePunct w:val="0"/>
        <w:autoSpaceDE/>
        <w:autoSpaceDN/>
        <w:bidi w:val="0"/>
        <w:adjustRightInd/>
        <w:snapToGrid/>
        <w:spacing w:line="520" w:lineRule="exact"/>
        <w:ind w:firstLine="636" w:firstLineChars="199"/>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（四）“地址”：按照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医疗机构执业许可证》</w:t>
      </w:r>
      <w:r>
        <w:rPr>
          <w:rFonts w:hint="eastAsia" w:ascii="仿宋_GB2312" w:hAnsi="仿宋_GB2312" w:eastAsia="仿宋_GB2312" w:cs="仿宋_GB2312"/>
          <w:sz w:val="32"/>
          <w:szCs w:val="32"/>
          <w:lang w:eastAsia="zh-CN"/>
        </w:rPr>
        <w:t>或《中医诊所备案证》或《诊所备案凭证》</w:t>
      </w:r>
      <w:r>
        <w:rPr>
          <w:rFonts w:hint="eastAsia" w:ascii="仿宋_GB2312" w:hAnsi="仿宋_GB2312" w:eastAsia="仿宋_GB2312" w:cs="仿宋_GB2312"/>
          <w:sz w:val="32"/>
          <w:szCs w:val="32"/>
        </w:rPr>
        <w:t>规范填写。医疗机构涉及多个</w:t>
      </w:r>
      <w:r>
        <w:rPr>
          <w:rFonts w:hint="eastAsia" w:ascii="仿宋_GB2312" w:hAnsi="仿宋_GB2312" w:eastAsia="仿宋_GB2312" w:cs="仿宋_GB2312"/>
          <w:sz w:val="32"/>
          <w:szCs w:val="32"/>
          <w:lang w:eastAsia="zh-CN"/>
        </w:rPr>
        <w:t>已纳入定点协议管理的</w:t>
      </w:r>
      <w:r>
        <w:rPr>
          <w:rFonts w:hint="eastAsia" w:ascii="仿宋_GB2312" w:hAnsi="仿宋_GB2312" w:eastAsia="仿宋_GB2312" w:cs="仿宋_GB2312"/>
          <w:sz w:val="32"/>
          <w:szCs w:val="32"/>
        </w:rPr>
        <w:t>执业地址的，按照《医疗机构执业许可证》</w:t>
      </w:r>
      <w:r>
        <w:rPr>
          <w:rFonts w:hint="eastAsia" w:ascii="仿宋_GB2312" w:hAnsi="仿宋_GB2312" w:eastAsia="仿宋_GB2312" w:cs="仿宋_GB2312"/>
          <w:sz w:val="32"/>
          <w:szCs w:val="32"/>
          <w:lang w:eastAsia="zh-CN"/>
        </w:rPr>
        <w:t>或《中医诊所备案证》或《诊所备案凭证》</w:t>
      </w:r>
      <w:r>
        <w:rPr>
          <w:rFonts w:hint="eastAsia" w:ascii="仿宋_GB2312" w:hAnsi="仿宋_GB2312" w:eastAsia="仿宋_GB2312" w:cs="仿宋_GB2312"/>
          <w:sz w:val="32"/>
          <w:szCs w:val="32"/>
        </w:rPr>
        <w:t>逐一列明。《医疗机构执业许可证》</w:t>
      </w:r>
      <w:r>
        <w:rPr>
          <w:rFonts w:hint="eastAsia" w:ascii="仿宋_GB2312" w:hAnsi="仿宋_GB2312" w:eastAsia="仿宋_GB2312" w:cs="仿宋_GB2312"/>
          <w:sz w:val="32"/>
          <w:szCs w:val="32"/>
          <w:lang w:eastAsia="zh-CN"/>
        </w:rPr>
        <w:t>或《中医诊所备案证》或《诊所备案凭证》上未纳入定点协议管理的执业地址不得填写。</w:t>
      </w:r>
    </w:p>
    <w:p>
      <w:pPr>
        <w:pStyle w:val="10"/>
        <w:keepNext w:val="0"/>
        <w:keepLines w:val="0"/>
        <w:pageBreakBefore w:val="0"/>
        <w:widowControl w:val="0"/>
        <w:wordWrap/>
        <w:overflowPunct/>
        <w:topLinePunct w:val="0"/>
        <w:autoSpaceDE/>
        <w:autoSpaceDN/>
        <w:bidi w:val="0"/>
        <w:adjustRightInd/>
        <w:snapToGrid/>
        <w:spacing w:line="520" w:lineRule="exact"/>
        <w:ind w:firstLine="636" w:firstLineChars="199"/>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（五）“联系电话”：填写医保办或医保负责人固定电话，同时填写一部移动电话。</w:t>
      </w:r>
    </w:p>
    <w:p>
      <w:pPr>
        <w:keepNext w:val="0"/>
        <w:keepLines w:val="0"/>
        <w:pageBreakBefore w:val="0"/>
        <w:widowControl w:val="0"/>
        <w:wordWrap/>
        <w:overflowPunct/>
        <w:topLinePunct w:val="0"/>
        <w:autoSpaceDE/>
        <w:autoSpaceDN/>
        <w:bidi w:val="0"/>
        <w:adjustRightInd/>
        <w:snapToGrid/>
        <w:spacing w:line="520" w:lineRule="exact"/>
        <w:ind w:firstLine="707" w:firstLineChars="22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隶属于乙方医疗机构基本信息表》：隶属于乙方医疗机构是指：隶属于乙方的，无统一社会信用代码但具有独立医疗机构执业许可证的定点医疗机构。此表由定点医疗机构填写，为医保经办机构登记备案使用，同时，也作为定点医疗机构统计报表依据。</w:t>
      </w:r>
    </w:p>
    <w:p>
      <w:pPr>
        <w:keepNext w:val="0"/>
        <w:keepLines w:val="0"/>
        <w:pageBreakBefore w:val="0"/>
        <w:widowControl w:val="0"/>
        <w:wordWrap/>
        <w:overflowPunct/>
        <w:topLinePunct w:val="0"/>
        <w:autoSpaceDE/>
        <w:autoSpaceDN/>
        <w:bidi w:val="0"/>
        <w:adjustRightInd/>
        <w:snapToGrid/>
        <w:spacing w:line="520" w:lineRule="exact"/>
        <w:ind w:firstLine="566" w:firstLineChars="177"/>
        <w:textAlignment w:val="auto"/>
        <w:rPr>
          <w:rFonts w:hint="eastAsia" w:ascii="CESI黑体-GB2312" w:hAnsi="CESI黑体-GB2312" w:eastAsia="CESI黑体-GB2312" w:cs="CESI黑体-GB2312"/>
          <w:sz w:val="32"/>
          <w:szCs w:val="32"/>
        </w:rPr>
      </w:pPr>
      <w:r>
        <w:rPr>
          <w:rFonts w:hint="eastAsia" w:ascii="CESI黑体-GB2312" w:hAnsi="CESI黑体-GB2312" w:eastAsia="CESI黑体-GB2312" w:cs="CESI黑体-GB2312"/>
          <w:sz w:val="32"/>
          <w:szCs w:val="32"/>
        </w:rPr>
        <w:t>五、需提交的材料</w:t>
      </w:r>
    </w:p>
    <w:p>
      <w:pPr>
        <w:keepNext w:val="0"/>
        <w:keepLines w:val="0"/>
        <w:pageBreakBefore w:val="0"/>
        <w:widowControl w:val="0"/>
        <w:wordWrap/>
        <w:overflowPunct/>
        <w:topLinePunct w:val="0"/>
        <w:autoSpaceDE/>
        <w:autoSpaceDN/>
        <w:bidi w:val="0"/>
        <w:adjustRightInd/>
        <w:snapToGrid/>
        <w:spacing w:line="520" w:lineRule="exact"/>
        <w:ind w:firstLine="709" w:firstLineChars="221"/>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（一）定点医疗机构申请续签医保协议，应至少提交以下材料：</w:t>
      </w:r>
    </w:p>
    <w:p>
      <w:pPr>
        <w:keepNext w:val="0"/>
        <w:keepLines w:val="0"/>
        <w:pageBreakBefore w:val="0"/>
        <w:widowControl w:val="0"/>
        <w:wordWrap/>
        <w:overflowPunct/>
        <w:topLinePunct w:val="0"/>
        <w:autoSpaceDE/>
        <w:autoSpaceDN/>
        <w:bidi w:val="0"/>
        <w:adjustRightInd/>
        <w:snapToGrid/>
        <w:spacing w:line="520" w:lineRule="exact"/>
        <w:ind w:firstLine="707" w:firstLineChars="22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1.续签申请表（</w:t>
      </w:r>
      <w:r>
        <w:rPr>
          <w:rFonts w:hint="eastAsia" w:ascii="仿宋_GB2312" w:hAnsi="仿宋_GB2312" w:eastAsia="仿宋_GB2312" w:cs="仿宋_GB2312"/>
          <w:sz w:val="32"/>
          <w:szCs w:val="32"/>
          <w:lang w:eastAsia="zh-CN"/>
        </w:rPr>
        <w:t>通知附件</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p>
    <w:p>
      <w:pPr>
        <w:keepNext w:val="0"/>
        <w:keepLines w:val="0"/>
        <w:pageBreakBefore w:val="0"/>
        <w:widowControl w:val="0"/>
        <w:wordWrap/>
        <w:overflowPunct/>
        <w:topLinePunct w:val="0"/>
        <w:autoSpaceDE/>
        <w:autoSpaceDN/>
        <w:bidi w:val="0"/>
        <w:adjustRightInd/>
        <w:snapToGrid/>
        <w:spacing w:line="520" w:lineRule="exact"/>
        <w:ind w:firstLine="707" w:firstLineChars="221"/>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2.承诺书（通知附件4、附件5）；</w:t>
      </w:r>
    </w:p>
    <w:p>
      <w:pPr>
        <w:keepNext w:val="0"/>
        <w:keepLines w:val="0"/>
        <w:pageBreakBefore w:val="0"/>
        <w:widowControl w:val="0"/>
        <w:wordWrap/>
        <w:overflowPunct/>
        <w:topLinePunct w:val="0"/>
        <w:autoSpaceDE/>
        <w:autoSpaceDN/>
        <w:bidi w:val="0"/>
        <w:adjustRightInd/>
        <w:snapToGrid/>
        <w:spacing w:line="520" w:lineRule="exact"/>
        <w:ind w:firstLine="707" w:firstLineChars="22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.医疗机构执业许可证（副本，包括变更记录页面）或</w:t>
      </w:r>
      <w:r>
        <w:rPr>
          <w:rFonts w:hint="eastAsia" w:ascii="仿宋_GB2312" w:hAnsi="仿宋_GB2312" w:eastAsia="仿宋_GB2312" w:cs="仿宋_GB2312"/>
          <w:sz w:val="32"/>
          <w:szCs w:val="32"/>
          <w:lang w:eastAsia="zh-CN"/>
        </w:rPr>
        <w:t>中医诊所备案证、</w:t>
      </w:r>
      <w:r>
        <w:rPr>
          <w:rFonts w:hint="eastAsia" w:ascii="仿宋_GB2312" w:hAnsi="仿宋_GB2312" w:eastAsia="仿宋_GB2312" w:cs="仿宋_GB2312"/>
          <w:sz w:val="32"/>
          <w:szCs w:val="32"/>
        </w:rPr>
        <w:t>诊所备案</w:t>
      </w:r>
      <w:r>
        <w:rPr>
          <w:rFonts w:hint="eastAsia" w:ascii="仿宋_GB2312" w:hAnsi="仿宋_GB2312" w:eastAsia="仿宋_GB2312" w:cs="仿宋_GB2312"/>
          <w:sz w:val="32"/>
          <w:szCs w:val="32"/>
          <w:lang w:eastAsia="zh-CN"/>
        </w:rPr>
        <w:t>凭证</w:t>
      </w:r>
      <w:r>
        <w:rPr>
          <w:rFonts w:hint="eastAsia" w:ascii="仿宋_GB2312" w:hAnsi="仿宋_GB2312" w:eastAsia="仿宋_GB2312" w:cs="仿宋_GB2312"/>
          <w:sz w:val="32"/>
          <w:szCs w:val="32"/>
        </w:rPr>
        <w:t>；</w:t>
      </w:r>
    </w:p>
    <w:p>
      <w:pPr>
        <w:keepNext w:val="0"/>
        <w:keepLines w:val="0"/>
        <w:pageBreakBefore w:val="0"/>
        <w:widowControl w:val="0"/>
        <w:wordWrap/>
        <w:overflowPunct/>
        <w:topLinePunct w:val="0"/>
        <w:autoSpaceDE/>
        <w:autoSpaceDN/>
        <w:bidi w:val="0"/>
        <w:adjustRightInd/>
        <w:snapToGrid/>
        <w:spacing w:line="520" w:lineRule="exact"/>
        <w:ind w:firstLine="707" w:firstLineChars="22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.营业执照（包括总公司、分公司）或民办非企业登记证或事业单位法人证；</w:t>
      </w:r>
    </w:p>
    <w:p>
      <w:pPr>
        <w:keepNext w:val="0"/>
        <w:keepLines w:val="0"/>
        <w:pageBreakBefore w:val="0"/>
        <w:widowControl w:val="0"/>
        <w:wordWrap/>
        <w:overflowPunct/>
        <w:topLinePunct w:val="0"/>
        <w:autoSpaceDE/>
        <w:autoSpaceDN/>
        <w:bidi w:val="0"/>
        <w:adjustRightInd/>
        <w:snapToGrid/>
        <w:spacing w:line="520" w:lineRule="exact"/>
        <w:ind w:firstLine="707" w:firstLineChars="221"/>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.法定代表人身份证（有总公司的单位提供总公司法定代表人身份证）</w:t>
      </w:r>
      <w:r>
        <w:rPr>
          <w:rFonts w:hint="eastAsia" w:ascii="仿宋_GB2312" w:hAnsi="仿宋_GB2312" w:eastAsia="仿宋_GB2312" w:cs="仿宋_GB2312"/>
          <w:sz w:val="32"/>
          <w:szCs w:val="32"/>
          <w:lang w:eastAsia="zh-CN"/>
        </w:rPr>
        <w:t>；</w:t>
      </w:r>
    </w:p>
    <w:p>
      <w:pPr>
        <w:keepNext w:val="0"/>
        <w:keepLines w:val="0"/>
        <w:pageBreakBefore w:val="0"/>
        <w:widowControl w:val="0"/>
        <w:wordWrap/>
        <w:overflowPunct/>
        <w:topLinePunct w:val="0"/>
        <w:autoSpaceDE/>
        <w:autoSpaceDN/>
        <w:bidi w:val="0"/>
        <w:adjustRightInd/>
        <w:snapToGrid/>
        <w:spacing w:line="520" w:lineRule="exact"/>
        <w:ind w:firstLine="707" w:firstLineChars="221"/>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定点医疗机构人员花名册（通知附件</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lang w:eastAsia="zh-CN"/>
        </w:rPr>
        <w:t>）；</w:t>
      </w:r>
    </w:p>
    <w:p>
      <w:pPr>
        <w:keepNext w:val="0"/>
        <w:keepLines w:val="0"/>
        <w:pageBreakBefore w:val="0"/>
        <w:widowControl w:val="0"/>
        <w:wordWrap/>
        <w:overflowPunct/>
        <w:topLinePunct w:val="0"/>
        <w:autoSpaceDE/>
        <w:autoSpaceDN/>
        <w:bidi w:val="0"/>
        <w:adjustRightInd/>
        <w:snapToGrid/>
        <w:spacing w:line="520" w:lineRule="exact"/>
        <w:ind w:firstLine="707" w:firstLineChars="221"/>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lang w:eastAsia="zh-CN"/>
        </w:rPr>
        <w:t>执业医师、执业护士执业证书（需包含执业注册至本机构的页面）；</w:t>
      </w:r>
    </w:p>
    <w:p>
      <w:pPr>
        <w:keepNext w:val="0"/>
        <w:keepLines w:val="0"/>
        <w:pageBreakBefore w:val="0"/>
        <w:widowControl w:val="0"/>
        <w:wordWrap/>
        <w:overflowPunct/>
        <w:topLinePunct w:val="0"/>
        <w:autoSpaceDE/>
        <w:autoSpaceDN/>
        <w:bidi w:val="0"/>
        <w:adjustRightInd/>
        <w:snapToGrid/>
        <w:spacing w:line="520" w:lineRule="exact"/>
        <w:ind w:firstLine="707" w:firstLineChars="22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隶属于乙方医疗机构基本信息（</w:t>
      </w:r>
      <w:r>
        <w:rPr>
          <w:rFonts w:hint="eastAsia" w:ascii="仿宋_GB2312" w:hAnsi="仿宋_GB2312" w:eastAsia="仿宋_GB2312" w:cs="仿宋_GB2312"/>
          <w:sz w:val="32"/>
          <w:szCs w:val="32"/>
          <w:lang w:eastAsia="zh-CN"/>
        </w:rPr>
        <w:t>通知附件</w:t>
      </w:r>
      <w:r>
        <w:rPr>
          <w:rFonts w:hint="eastAsia" w:ascii="仿宋_GB2312" w:hAnsi="仿宋_GB2312" w:eastAsia="仿宋_GB2312" w:cs="仿宋_GB2312"/>
          <w:sz w:val="32"/>
          <w:szCs w:val="32"/>
          <w:lang w:val="en-US" w:eastAsia="zh-CN"/>
        </w:rPr>
        <w:t>7,有隶属定点医疗机构的乙方填写</w:t>
      </w:r>
      <w:r>
        <w:rPr>
          <w:rFonts w:hint="eastAsia" w:ascii="仿宋_GB2312" w:hAnsi="仿宋_GB2312" w:eastAsia="仿宋_GB2312" w:cs="仿宋_GB2312"/>
          <w:sz w:val="32"/>
          <w:szCs w:val="32"/>
        </w:rPr>
        <w:t>）。</w:t>
      </w:r>
    </w:p>
    <w:p>
      <w:pPr>
        <w:keepNext w:val="0"/>
        <w:keepLines w:val="0"/>
        <w:pageBreakBefore w:val="0"/>
        <w:widowControl w:val="0"/>
        <w:wordWrap/>
        <w:overflowPunct/>
        <w:topLinePunct w:val="0"/>
        <w:autoSpaceDE/>
        <w:autoSpaceDN/>
        <w:bidi w:val="0"/>
        <w:adjustRightInd/>
        <w:snapToGrid/>
        <w:spacing w:line="520" w:lineRule="exact"/>
        <w:ind w:firstLine="709" w:firstLineChars="221"/>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（二）定点零售药店申请续签医保协议，应至少提交以下材料：</w:t>
      </w:r>
    </w:p>
    <w:p>
      <w:pPr>
        <w:keepNext w:val="0"/>
        <w:keepLines w:val="0"/>
        <w:pageBreakBefore w:val="0"/>
        <w:widowControl w:val="0"/>
        <w:wordWrap/>
        <w:overflowPunct/>
        <w:topLinePunct w:val="0"/>
        <w:autoSpaceDE/>
        <w:autoSpaceDN/>
        <w:bidi w:val="0"/>
        <w:adjustRightInd/>
        <w:snapToGrid/>
        <w:spacing w:line="520" w:lineRule="exact"/>
        <w:ind w:firstLine="707" w:firstLineChars="22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1.续签申请表（</w:t>
      </w:r>
      <w:r>
        <w:rPr>
          <w:rFonts w:hint="eastAsia" w:ascii="仿宋_GB2312" w:hAnsi="仿宋_GB2312" w:eastAsia="仿宋_GB2312" w:cs="仿宋_GB2312"/>
          <w:sz w:val="32"/>
          <w:szCs w:val="32"/>
          <w:lang w:eastAsia="zh-CN"/>
        </w:rPr>
        <w:t>通知</w:t>
      </w: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p>
    <w:p>
      <w:pPr>
        <w:keepNext w:val="0"/>
        <w:keepLines w:val="0"/>
        <w:pageBreakBefore w:val="0"/>
        <w:widowControl w:val="0"/>
        <w:wordWrap/>
        <w:overflowPunct/>
        <w:topLinePunct w:val="0"/>
        <w:autoSpaceDE/>
        <w:autoSpaceDN/>
        <w:bidi w:val="0"/>
        <w:adjustRightInd/>
        <w:snapToGrid/>
        <w:spacing w:line="520" w:lineRule="exact"/>
        <w:ind w:firstLine="707" w:firstLineChars="221"/>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2.承诺书（通知附件6）；</w:t>
      </w:r>
    </w:p>
    <w:p>
      <w:pPr>
        <w:keepNext w:val="0"/>
        <w:keepLines w:val="0"/>
        <w:pageBreakBefore w:val="0"/>
        <w:widowControl w:val="0"/>
        <w:wordWrap/>
        <w:overflowPunct/>
        <w:topLinePunct w:val="0"/>
        <w:autoSpaceDE/>
        <w:autoSpaceDN/>
        <w:bidi w:val="0"/>
        <w:adjustRightInd/>
        <w:snapToGrid/>
        <w:spacing w:line="520" w:lineRule="exact"/>
        <w:ind w:firstLine="707" w:firstLineChars="22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.本药店、连锁药店总部《营业执照（副本）》；</w:t>
      </w:r>
    </w:p>
    <w:p>
      <w:pPr>
        <w:keepNext w:val="0"/>
        <w:keepLines w:val="0"/>
        <w:pageBreakBefore w:val="0"/>
        <w:widowControl w:val="0"/>
        <w:wordWrap/>
        <w:overflowPunct/>
        <w:topLinePunct w:val="0"/>
        <w:autoSpaceDE/>
        <w:autoSpaceDN/>
        <w:bidi w:val="0"/>
        <w:adjustRightInd/>
        <w:snapToGrid/>
        <w:spacing w:line="520" w:lineRule="exact"/>
        <w:ind w:firstLine="707" w:firstLineChars="22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.本药店、连锁药店总部《药品经营许可证（副本）》（需包含附页审批信息）；</w:t>
      </w:r>
    </w:p>
    <w:p>
      <w:pPr>
        <w:keepNext w:val="0"/>
        <w:keepLines w:val="0"/>
        <w:pageBreakBefore w:val="0"/>
        <w:widowControl w:val="0"/>
        <w:wordWrap/>
        <w:overflowPunct/>
        <w:topLinePunct w:val="0"/>
        <w:autoSpaceDE/>
        <w:autoSpaceDN/>
        <w:bidi w:val="0"/>
        <w:adjustRightInd/>
        <w:snapToGrid/>
        <w:spacing w:line="520" w:lineRule="exact"/>
        <w:ind w:firstLine="707" w:firstLineChars="22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.法定代表人身份证；</w:t>
      </w:r>
    </w:p>
    <w:p>
      <w:pPr>
        <w:keepNext w:val="0"/>
        <w:keepLines w:val="0"/>
        <w:pageBreakBefore w:val="0"/>
        <w:widowControl w:val="0"/>
        <w:wordWrap/>
        <w:overflowPunct/>
        <w:topLinePunct w:val="0"/>
        <w:autoSpaceDE/>
        <w:autoSpaceDN/>
        <w:bidi w:val="0"/>
        <w:adjustRightInd/>
        <w:snapToGrid/>
        <w:spacing w:line="520" w:lineRule="exact"/>
        <w:ind w:firstLine="707" w:firstLineChars="221"/>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6.定点零售药店人员花名册（通知</w:t>
      </w:r>
      <w:bookmarkStart w:id="0" w:name="_GoBack"/>
      <w:bookmarkEnd w:id="0"/>
      <w:r>
        <w:rPr>
          <w:rFonts w:hint="eastAsia" w:ascii="仿宋_GB2312" w:hAnsi="仿宋_GB2312" w:eastAsia="仿宋_GB2312" w:cs="仿宋_GB2312"/>
          <w:sz w:val="32"/>
          <w:szCs w:val="32"/>
          <w:lang w:val="en-US" w:eastAsia="zh-CN"/>
        </w:rPr>
        <w:t>附件9）；</w:t>
      </w:r>
    </w:p>
    <w:p>
      <w:pPr>
        <w:keepNext w:val="0"/>
        <w:keepLines w:val="0"/>
        <w:pageBreakBefore w:val="0"/>
        <w:widowControl w:val="0"/>
        <w:wordWrap/>
        <w:overflowPunct/>
        <w:topLinePunct w:val="0"/>
        <w:autoSpaceDE/>
        <w:autoSpaceDN/>
        <w:bidi w:val="0"/>
        <w:adjustRightInd/>
        <w:snapToGrid/>
        <w:spacing w:line="520" w:lineRule="exact"/>
        <w:ind w:firstLine="707" w:firstLineChars="22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.执业药师、药师资格证、注册证（需包含附页注册信息）；</w:t>
      </w:r>
    </w:p>
    <w:p>
      <w:pPr>
        <w:keepNext w:val="0"/>
        <w:keepLines w:val="0"/>
        <w:pageBreakBefore w:val="0"/>
        <w:widowControl w:val="0"/>
        <w:wordWrap/>
        <w:overflowPunct/>
        <w:topLinePunct w:val="0"/>
        <w:autoSpaceDE/>
        <w:autoSpaceDN/>
        <w:bidi w:val="0"/>
        <w:adjustRightInd/>
        <w:snapToGrid/>
        <w:spacing w:line="520" w:lineRule="exact"/>
        <w:ind w:firstLine="707" w:firstLineChars="22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.从业人员的劳动合同（退休人员需上传返聘合同）。</w:t>
      </w:r>
    </w:p>
    <w:p>
      <w:pPr>
        <w:keepNext w:val="0"/>
        <w:keepLines w:val="0"/>
        <w:pageBreakBefore w:val="0"/>
        <w:widowControl w:val="0"/>
        <w:wordWrap/>
        <w:overflowPunct/>
        <w:topLinePunct w:val="0"/>
        <w:autoSpaceDE/>
        <w:autoSpaceDN/>
        <w:bidi w:val="0"/>
        <w:adjustRightInd/>
        <w:snapToGrid/>
        <w:spacing w:line="520" w:lineRule="exact"/>
        <w:ind w:firstLine="709" w:firstLineChars="221"/>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rPr>
        <w:t>）续签医保协议材料提交</w:t>
      </w:r>
      <w:r>
        <w:rPr>
          <w:rFonts w:hint="eastAsia" w:ascii="仿宋_GB2312" w:hAnsi="仿宋_GB2312" w:eastAsia="仿宋_GB2312" w:cs="仿宋_GB2312"/>
          <w:b/>
          <w:bCs/>
          <w:sz w:val="32"/>
          <w:szCs w:val="32"/>
          <w:lang w:eastAsia="zh-CN"/>
        </w:rPr>
        <w:t>方式</w:t>
      </w:r>
    </w:p>
    <w:p>
      <w:pPr>
        <w:keepNext w:val="0"/>
        <w:keepLines w:val="0"/>
        <w:pageBreakBefore w:val="0"/>
        <w:widowControl w:val="0"/>
        <w:wordWrap/>
        <w:overflowPunct/>
        <w:topLinePunct w:val="0"/>
        <w:autoSpaceDE/>
        <w:autoSpaceDN/>
        <w:bidi w:val="0"/>
        <w:adjustRightInd/>
        <w:snapToGrid/>
        <w:spacing w:line="520" w:lineRule="exact"/>
        <w:ind w:firstLine="707" w:firstLineChars="221"/>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1.定点医疗机构续签材料上传：</w:t>
      </w:r>
    </w:p>
    <w:p>
      <w:pPr>
        <w:keepNext w:val="0"/>
        <w:keepLines w:val="0"/>
        <w:pageBreakBefore w:val="0"/>
        <w:widowControl w:val="0"/>
        <w:wordWrap/>
        <w:overflowPunct/>
        <w:topLinePunct w:val="0"/>
        <w:autoSpaceDE/>
        <w:autoSpaceDN/>
        <w:bidi w:val="0"/>
        <w:adjustRightInd/>
        <w:snapToGrid/>
        <w:spacing w:line="520" w:lineRule="exact"/>
        <w:ind w:firstLine="707" w:firstLineChars="221"/>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续签协议类型为“主协议”的，上传材料选择“定点医疗机构协议续签”；</w:t>
      </w:r>
    </w:p>
    <w:p>
      <w:pPr>
        <w:keepNext w:val="0"/>
        <w:keepLines w:val="0"/>
        <w:pageBreakBefore w:val="0"/>
        <w:widowControl w:val="0"/>
        <w:wordWrap/>
        <w:overflowPunct/>
        <w:topLinePunct w:val="0"/>
        <w:autoSpaceDE/>
        <w:autoSpaceDN/>
        <w:bidi w:val="0"/>
        <w:adjustRightInd/>
        <w:snapToGrid/>
        <w:spacing w:line="520" w:lineRule="exact"/>
        <w:ind w:firstLine="707" w:firstLineChars="221"/>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续签协议类型为“附加协议”的，上传材料选择“附加协议续签”。</w:t>
      </w:r>
    </w:p>
    <w:p>
      <w:pPr>
        <w:keepNext w:val="0"/>
        <w:keepLines w:val="0"/>
        <w:pageBreakBefore w:val="0"/>
        <w:widowControl w:val="0"/>
        <w:wordWrap/>
        <w:overflowPunct/>
        <w:topLinePunct w:val="0"/>
        <w:autoSpaceDE/>
        <w:autoSpaceDN/>
        <w:bidi w:val="0"/>
        <w:adjustRightInd/>
        <w:snapToGrid/>
        <w:spacing w:line="520" w:lineRule="exact"/>
        <w:ind w:firstLine="707" w:firstLineChars="221"/>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2.定点零售药店续签材料上传：</w:t>
      </w:r>
    </w:p>
    <w:p>
      <w:pPr>
        <w:keepNext w:val="0"/>
        <w:keepLines w:val="0"/>
        <w:pageBreakBefore w:val="0"/>
        <w:widowControl w:val="0"/>
        <w:wordWrap/>
        <w:overflowPunct/>
        <w:topLinePunct w:val="0"/>
        <w:autoSpaceDE/>
        <w:autoSpaceDN/>
        <w:bidi w:val="0"/>
        <w:adjustRightInd/>
        <w:snapToGrid/>
        <w:spacing w:line="520" w:lineRule="exact"/>
        <w:ind w:firstLine="707" w:firstLineChars="22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上传材料选择“定点零售药店协议续签”。</w:t>
      </w:r>
    </w:p>
    <w:sectPr>
      <w:pgSz w:w="11906" w:h="16838"/>
      <w:pgMar w:top="2098" w:right="1474" w:bottom="1984" w:left="1587" w:header="720" w:footer="720"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Liberation Sans">
    <w:altName w:val="华文仿宋"/>
    <w:panose1 w:val="00000000000000000000"/>
    <w:charset w:val="00"/>
    <w:family w:val="swiss"/>
    <w:pitch w:val="default"/>
    <w:sig w:usb0="00000000" w:usb1="00000000" w:usb2="00000000" w:usb3="00000000" w:csb0="00040001" w:csb1="00000000"/>
  </w:font>
  <w:font w:name="Noto Sans CJK SC Regular">
    <w:panose1 w:val="020B0500000000000000"/>
    <w:charset w:val="86"/>
    <w:family w:val="auto"/>
    <w:pitch w:val="default"/>
    <w:sig w:usb0="30000003" w:usb1="2BDF3C10" w:usb2="00000016" w:usb3="00000000" w:csb0="602E0107" w:csb1="00000000"/>
  </w:font>
  <w:font w:name="CESI黑体-GB2312">
    <w:panose1 w:val="02000500000000000000"/>
    <w:charset w:val="86"/>
    <w:family w:val="auto"/>
    <w:pitch w:val="default"/>
    <w:sig w:usb0="800002BF" w:usb1="184F6CF8" w:usb2="00000012" w:usb3="00000000" w:csb0="0004000F" w:csb1="00000000"/>
  </w:font>
  <w:font w:name="方正小标宋_GBK">
    <w:panose1 w:val="02000000000000000000"/>
    <w:charset w:val="86"/>
    <w:family w:val="script"/>
    <w:pitch w:val="default"/>
    <w:sig w:usb0="00000001" w:usb1="08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true"/>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
  <w:drawingGridVerticalSpacing w:val="1"/>
  <w:displayHorizontalDrawingGridEvery w:val="1"/>
  <w:displayVerticalDrawingGridEvery w:val="1"/>
  <w:doNotUseMarginsForDrawingGridOrigin w:val="true"/>
  <w:drawingGridHorizontalOrigin w:val="0"/>
  <w:drawingGridVerticalOrigin w:val="0"/>
  <w:noPunctuationKerning w:val="true"/>
  <w:characterSpacingControl w:val="compressPunctuation"/>
  <w:doNotValidateAgainstSchema/>
  <w:doNotDemarcateInvalidXml/>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BF8489"/>
    <w:rsid w:val="1E69A462"/>
    <w:rsid w:val="1FE7486F"/>
    <w:rsid w:val="23E7D922"/>
    <w:rsid w:val="3B7B9CB6"/>
    <w:rsid w:val="4CBF0AA2"/>
    <w:rsid w:val="57BFF7DD"/>
    <w:rsid w:val="5DBEB6A7"/>
    <w:rsid w:val="5DE78FB8"/>
    <w:rsid w:val="5EFF6BF2"/>
    <w:rsid w:val="66DD974A"/>
    <w:rsid w:val="6DB797C5"/>
    <w:rsid w:val="73F314DF"/>
    <w:rsid w:val="75D741ED"/>
    <w:rsid w:val="7C7FEDC8"/>
    <w:rsid w:val="7CEFB1BA"/>
    <w:rsid w:val="7D7F54A0"/>
    <w:rsid w:val="7DAB8E7B"/>
    <w:rsid w:val="7DFFEF6F"/>
    <w:rsid w:val="7EE54D71"/>
    <w:rsid w:val="7EFF6062"/>
    <w:rsid w:val="7FDF3816"/>
    <w:rsid w:val="8F72048E"/>
    <w:rsid w:val="9FFF1C36"/>
    <w:rsid w:val="BEE7178D"/>
    <w:rsid w:val="BEFDC774"/>
    <w:rsid w:val="BFFE507B"/>
    <w:rsid w:val="DFF654E7"/>
    <w:rsid w:val="EA32F97B"/>
    <w:rsid w:val="F7FDE6A0"/>
    <w:rsid w:val="F8169EC4"/>
    <w:rsid w:val="FA2D5112"/>
    <w:rsid w:val="FABCA167"/>
    <w:rsid w:val="FF7EE8CC"/>
    <w:rsid w:val="FFDF1691"/>
    <w:rsid w:val="FFF1D032"/>
    <w:rsid w:val="FFFE3BE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caption"/>
    <w:basedOn w:val="1"/>
    <w:next w:val="1"/>
    <w:qFormat/>
    <w:uiPriority w:val="0"/>
    <w:pPr>
      <w:widowControl w:val="0"/>
      <w:suppressLineNumbers/>
      <w:suppressAutoHyphens/>
      <w:spacing w:before="120" w:after="120"/>
    </w:pPr>
    <w:rPr>
      <w:i/>
      <w:iCs/>
      <w:sz w:val="24"/>
      <w:szCs w:val="24"/>
    </w:rPr>
  </w:style>
  <w:style w:type="paragraph" w:styleId="3">
    <w:name w:val="Body Text"/>
    <w:basedOn w:val="1"/>
    <w:qFormat/>
    <w:uiPriority w:val="0"/>
    <w:pPr>
      <w:spacing w:before="0" w:after="140" w:line="276" w:lineRule="auto"/>
    </w:pPr>
  </w:style>
  <w:style w:type="paragraph" w:styleId="4">
    <w:name w:val="List"/>
    <w:basedOn w:val="3"/>
    <w:qFormat/>
    <w:uiPriority w:val="0"/>
  </w:style>
  <w:style w:type="character" w:customStyle="1" w:styleId="7">
    <w:name w:val="默认段落字体1"/>
    <w:qFormat/>
    <w:uiPriority w:val="0"/>
  </w:style>
  <w:style w:type="paragraph" w:customStyle="1" w:styleId="8">
    <w:name w:val="Heading"/>
    <w:basedOn w:val="1"/>
    <w:next w:val="3"/>
    <w:qFormat/>
    <w:uiPriority w:val="0"/>
    <w:pPr>
      <w:keepNext/>
      <w:widowControl w:val="0"/>
      <w:suppressAutoHyphens/>
      <w:spacing w:before="240" w:after="120"/>
    </w:pPr>
    <w:rPr>
      <w:rFonts w:ascii="Liberation Sans" w:hAnsi="Liberation Sans" w:eastAsia="Noto Sans CJK SC Regular" w:cs="Noto Sans CJK SC Regular"/>
      <w:sz w:val="28"/>
      <w:szCs w:val="28"/>
      <w:lang w:bidi="ar-SA"/>
    </w:rPr>
  </w:style>
  <w:style w:type="paragraph" w:customStyle="1" w:styleId="9">
    <w:name w:val="Index"/>
    <w:basedOn w:val="1"/>
    <w:qFormat/>
    <w:uiPriority w:val="0"/>
    <w:pPr>
      <w:widowControl w:val="0"/>
      <w:suppressLineNumbers/>
      <w:suppressAutoHyphens/>
    </w:pPr>
  </w:style>
  <w:style w:type="paragraph" w:styleId="10">
    <w:name w:val="List Paragraph"/>
    <w:basedOn w:val="1"/>
    <w:qFormat/>
    <w:uiPriority w:val="34"/>
    <w:pPr>
      <w:ind w:firstLine="420" w:firstLineChars="200"/>
    </w:pPr>
    <w:rPr>
      <w:rFonts w:eastAsia="宋体"/>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13</TotalTime>
  <ScaleCrop>false</ScaleCrop>
  <LinksUpToDate>false</LinksUpToDate>
  <Application>WPS Office_11.8.2.9958_F1E327BC-269C-435d-A152-05C5408002CA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2018-11-29T17:47:00Z</dcterms:created>
  <dc:creator>uos</dc:creator>
  <cp:lastModifiedBy>uos</cp:lastModifiedBy>
  <dcterms:modified xsi:type="dcterms:W3CDTF">2025-12-11T15:51:34Z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