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《青岛市关于进一步深化改革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促进基层医疗卫生体系高质量发展的若干措施》文件解读</w:t>
      </w:r>
      <w:bookmarkStart w:id="0" w:name="_GoBack"/>
      <w:bookmarkEnd w:id="0"/>
    </w:p>
    <w:p>
      <w:pPr>
        <w:widowControl/>
        <w:spacing w:line="560" w:lineRule="exact"/>
        <w:ind w:firstLine="420" w:firstLineChars="200"/>
        <w:rPr>
          <w:rFonts w:eastAsia="仿宋_GB2312"/>
          <w:color w:val="000000"/>
        </w:rPr>
      </w:pPr>
    </w:p>
    <w:p>
      <w:pPr>
        <w:spacing w:line="560" w:lineRule="exact"/>
        <w:ind w:firstLine="640" w:firstLineChars="200"/>
        <w:jc w:val="left"/>
        <w:rPr>
          <w:rFonts w:hint="eastAsia" w:ascii="仿宋_GB2312" w:hAnsi="方正小标宋_GBK" w:eastAsia="仿宋_GB2312" w:cs="方正小标宋_GBK"/>
          <w:sz w:val="32"/>
          <w:szCs w:val="32"/>
        </w:rPr>
      </w:pPr>
      <w:r>
        <w:rPr>
          <w:rFonts w:hint="eastAsia" w:ascii="仿宋_GB2312" w:hAnsi="宋体" w:eastAsia="仿宋_GB2312" w:cs="黑体"/>
          <w:sz w:val="32"/>
          <w:szCs w:val="32"/>
        </w:rPr>
        <w:t>近期，青岛市卫生健康委员会牵头起草了</w:t>
      </w:r>
      <w:r>
        <w:rPr>
          <w:rFonts w:hint="eastAsia" w:ascii="仿宋_GB2312" w:hAnsi="方正小标宋_GBK" w:eastAsia="仿宋_GB2312" w:cs="方正小标宋_GBK"/>
          <w:sz w:val="32"/>
          <w:szCs w:val="32"/>
        </w:rPr>
        <w:t>《青岛市关于进一步深化改革促进基层医疗卫生体系高质量发展的若干措施（征求意见稿）以》（以下简称《若干措施（征求意见稿》）。为便于公众从总体上快速了解文件精神，现将主要内容解读如下：</w:t>
      </w:r>
    </w:p>
    <w:p>
      <w:pPr>
        <w:spacing w:line="560" w:lineRule="exact"/>
        <w:ind w:firstLine="627" w:firstLineChars="196"/>
        <w:jc w:val="left"/>
        <w:rPr>
          <w:rFonts w:hint="eastAsia" w:ascii="黑体" w:hAnsi="宋体" w:eastAsia="黑体" w:cs="黑体"/>
          <w:sz w:val="32"/>
          <w:szCs w:val="32"/>
        </w:rPr>
      </w:pPr>
      <w:r>
        <w:rPr>
          <w:rFonts w:hint="eastAsia" w:ascii="黑体" w:hAnsi="宋体" w:eastAsia="黑体" w:cs="黑体"/>
          <w:sz w:val="32"/>
          <w:szCs w:val="32"/>
        </w:rPr>
        <w:t>一、起草背景和制定依据</w:t>
      </w:r>
    </w:p>
    <w:p>
      <w:pPr>
        <w:pStyle w:val="2"/>
        <w:ind w:firstLine="640" w:firstLineChars="200"/>
        <w:rPr>
          <w:rFonts w:hint="eastAsia"/>
        </w:rPr>
      </w:pPr>
      <w:r>
        <w:rPr>
          <w:rFonts w:hint="eastAsia" w:ascii="仿宋_GB2312" w:eastAsia="仿宋_GB2312"/>
          <w:sz w:val="32"/>
          <w:szCs w:val="32"/>
        </w:rPr>
        <w:t>近年来，党中央、国务院坚持把保障人民健康放在优先发展的战略位置，坚持城乡统筹、资源下沉、一体化服务和高质量发展，努力构建与社会主义现代化相适应，与群众新时代健康需求相适应的基层医疗卫生体系。同时，针对基层医疗卫生体系发展不平衡、不充分的问题，研究出台了《中共中央办公厅、国务院办公厅印发了〈关于进一步深化改革促进乡村医疗卫生体系健康发展的意见〉》（厅字〔2023〕3号），2023年12月，《山东省人民政府办公厅印发了〈关于进一步深化改革促进乡村医疗卫生体系高质量健康发展若干措施〉》（</w:t>
      </w:r>
      <w:r>
        <w:rPr>
          <w:rFonts w:hint="eastAsia" w:ascii="仿宋_GB2312" w:eastAsia="仿宋_GB2312"/>
          <w:bCs/>
          <w:sz w:val="32"/>
          <w:szCs w:val="32"/>
          <w:shd w:val="clear" w:color="auto" w:fill="FFFFFF"/>
        </w:rPr>
        <w:t>鲁政办字〔2023〕205号</w:t>
      </w:r>
      <w:r>
        <w:rPr>
          <w:rFonts w:hint="eastAsia" w:ascii="仿宋_GB2312" w:eastAsia="仿宋_GB2312"/>
          <w:sz w:val="32"/>
          <w:szCs w:val="32"/>
        </w:rPr>
        <w:t>），为贯彻落实国家、省以及</w:t>
      </w:r>
      <w:r>
        <w:rPr>
          <w:rFonts w:hint="eastAsia" w:ascii="仿宋_GB2312" w:hAnsi="仿宋_GB2312" w:eastAsia="仿宋_GB2312" w:cs="仿宋_GB2312"/>
          <w:sz w:val="32"/>
          <w:szCs w:val="32"/>
        </w:rPr>
        <w:t>基层卫生健康综合试验区等文件</w:t>
      </w:r>
      <w:r>
        <w:rPr>
          <w:rFonts w:hint="eastAsia" w:ascii="仿宋_GB2312" w:eastAsia="仿宋_GB2312"/>
          <w:sz w:val="32"/>
          <w:szCs w:val="32"/>
        </w:rPr>
        <w:t>精神，加快基层医疗卫生体系建设，结合我市实际，起草制定该</w:t>
      </w:r>
      <w:r>
        <w:rPr>
          <w:rFonts w:hint="eastAsia" w:ascii="仿宋_GB2312" w:hAnsi="方正小标宋_GBK" w:eastAsia="仿宋_GB2312" w:cs="方正小标宋_GBK"/>
          <w:sz w:val="32"/>
          <w:szCs w:val="32"/>
        </w:rPr>
        <w:t>《若干措施（征求意见稿）》。</w:t>
      </w:r>
    </w:p>
    <w:p>
      <w:pPr>
        <w:ind w:firstLine="640" w:firstLineChars="200"/>
        <w:rPr>
          <w:rFonts w:hint="eastAsia" w:ascii="黑体" w:hAnsi="黑体" w:eastAsia="黑体"/>
          <w:sz w:val="32"/>
          <w:szCs w:val="32"/>
        </w:rPr>
      </w:pPr>
      <w:r>
        <w:rPr>
          <w:rFonts w:hint="eastAsia" w:ascii="黑体" w:hAnsi="黑体" w:eastAsia="黑体"/>
          <w:sz w:val="32"/>
          <w:szCs w:val="32"/>
        </w:rPr>
        <w:t>二、主要内容</w:t>
      </w:r>
    </w:p>
    <w:p>
      <w:pPr>
        <w:ind w:firstLine="640" w:firstLineChars="200"/>
        <w:rPr>
          <w:rFonts w:hint="eastAsia" w:ascii="仿宋_GB2312" w:eastAsia="仿宋_GB2312"/>
          <w:sz w:val="32"/>
          <w:szCs w:val="32"/>
        </w:rPr>
      </w:pPr>
      <w:r>
        <w:rPr>
          <w:rFonts w:hint="eastAsia" w:ascii="仿宋_GB2312" w:eastAsia="仿宋_GB2312"/>
          <w:sz w:val="32"/>
          <w:szCs w:val="32"/>
        </w:rPr>
        <w:t>《若干措施》（征求意见稿）共包括了六部分内容：总体要求、优化配置基层医疗卫生资源、强化提升基层医疗卫生机构服务能力、发展壮大基层医疗卫生人才队伍、改革完善基层医疗卫</w:t>
      </w:r>
      <w:r>
        <w:rPr>
          <w:rFonts w:hint="eastAsia" w:ascii="仿宋_GB2312" w:eastAsia="仿宋_GB2312"/>
          <w:color w:val="000000" w:themeColor="text1"/>
          <w:sz w:val="32"/>
          <w:szCs w:val="32"/>
        </w:rPr>
        <w:t>生机构运行</w:t>
      </w:r>
      <w:r>
        <w:rPr>
          <w:rFonts w:hint="eastAsia" w:ascii="仿宋_GB2312" w:eastAsia="仿宋_GB2312"/>
          <w:sz w:val="32"/>
          <w:szCs w:val="32"/>
        </w:rPr>
        <w:t>保障机制、加强组织领导。</w:t>
      </w:r>
    </w:p>
    <w:p>
      <w:pPr>
        <w:ind w:firstLine="640" w:firstLineChars="200"/>
        <w:rPr>
          <w:rFonts w:hint="eastAsia" w:ascii="仿宋_GB2312" w:hAnsi="楷体" w:eastAsia="仿宋_GB2312"/>
          <w:sz w:val="32"/>
          <w:szCs w:val="32"/>
        </w:rPr>
      </w:pPr>
      <w:r>
        <w:rPr>
          <w:rFonts w:hint="eastAsia" w:ascii="楷体" w:hAnsi="楷体" w:eastAsia="楷体"/>
          <w:sz w:val="32"/>
          <w:szCs w:val="32"/>
        </w:rPr>
        <w:t>（一）明确工作目标</w:t>
      </w:r>
      <w:r>
        <w:rPr>
          <w:rFonts w:hint="eastAsia" w:ascii="仿宋_GB2312" w:hAnsi="楷体" w:eastAsia="仿宋_GB2312"/>
          <w:sz w:val="32"/>
          <w:szCs w:val="32"/>
        </w:rPr>
        <w:t>。</w:t>
      </w:r>
      <w:r>
        <w:rPr>
          <w:rFonts w:hint="eastAsia" w:ascii="仿宋_GB2312" w:hAnsi="仿宋_GB2312" w:eastAsia="仿宋_GB2312" w:cs="仿宋_GB2312"/>
          <w:sz w:val="32"/>
          <w:szCs w:val="32"/>
          <w:shd w:val="clear" w:color="auto" w:fill="FFFFFF"/>
        </w:rPr>
        <w:t>到2025年，全市基层医疗卫生综合改革取得明显进展，到2030年，优先建立与乡村振兴齐鲁样板相匹配的乡村医疗卫生高质量健康发展新机制，到2035年，全面建成体系完整、分工明确、功能互补、连续协同、运行高效、富有韧性的整合型基层医疗卫生体系</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黑体" w:eastAsia="仿宋_GB2312" w:cs="黑体"/>
          <w:sz w:val="32"/>
          <w:szCs w:val="32"/>
        </w:rPr>
      </w:pPr>
      <w:r>
        <w:rPr>
          <w:rFonts w:hint="eastAsia" w:ascii="楷体" w:hAnsi="楷体" w:eastAsia="楷体" w:cs="黑体"/>
          <w:sz w:val="32"/>
          <w:szCs w:val="32"/>
        </w:rPr>
        <w:t>（二）在优化配置基层医疗卫生资源方面。</w:t>
      </w:r>
      <w:r>
        <w:rPr>
          <w:rFonts w:hint="eastAsia" w:ascii="仿宋_GB2312" w:hAnsi="黑体" w:eastAsia="仿宋_GB2312" w:cs="黑体"/>
          <w:sz w:val="32"/>
          <w:szCs w:val="32"/>
        </w:rPr>
        <w:t>重点强调优化布局基层医疗卫生体系，</w:t>
      </w:r>
      <w:r>
        <w:rPr>
          <w:rFonts w:hint="eastAsia" w:ascii="仿宋_GB2312" w:hAnsi="仿宋_GB2312" w:eastAsia="仿宋_GB2312" w:cs="仿宋_GB2312"/>
          <w:sz w:val="32"/>
          <w:szCs w:val="32"/>
        </w:rPr>
        <w:t>推进区域内医疗卫生服务一体化建设，到2025年，基本形成方便可及的基层社区“15分钟健康服务圈”。优化</w:t>
      </w:r>
      <w:r>
        <w:rPr>
          <w:rFonts w:hint="eastAsia" w:ascii="仿宋_GB2312" w:hAnsi="仿宋_GB2312" w:eastAsia="仿宋_GB2312" w:cs="仿宋_GB2312"/>
          <w:bCs/>
          <w:sz w:val="32"/>
          <w:szCs w:val="32"/>
        </w:rPr>
        <w:t>建设紧密型县域医共体建设，优化</w:t>
      </w:r>
      <w:r>
        <w:rPr>
          <w:rFonts w:hint="eastAsia" w:ascii="仿宋_GB2312" w:hAnsi="楷体_GB2312" w:eastAsia="仿宋_GB2312" w:cs="楷体_GB2312"/>
          <w:sz w:val="32"/>
          <w:szCs w:val="32"/>
          <w:shd w:val="clear" w:color="auto" w:fill="FFFFFF"/>
        </w:rPr>
        <w:t>布局城市社区卫生服务网络，</w:t>
      </w:r>
      <w:r>
        <w:rPr>
          <w:rFonts w:hint="eastAsia" w:ascii="仿宋_GB2312" w:hAnsi="仿宋_GB2312" w:eastAsia="仿宋_GB2312" w:cs="仿宋_GB2312"/>
          <w:bCs/>
          <w:sz w:val="32"/>
          <w:szCs w:val="32"/>
        </w:rPr>
        <w:t>统筹基层医疗卫生机构转型管理</w:t>
      </w:r>
      <w:r>
        <w:rPr>
          <w:rFonts w:hint="eastAsia" w:ascii="仿宋_GB2312" w:hAnsi="黑体" w:eastAsia="仿宋_GB2312" w:cs="黑体"/>
          <w:sz w:val="32"/>
          <w:szCs w:val="32"/>
        </w:rPr>
        <w:t>，</w:t>
      </w:r>
      <w:r>
        <w:rPr>
          <w:rFonts w:hint="eastAsia" w:ascii="仿宋_GB2312" w:hAnsi="楷体_GB2312" w:eastAsia="仿宋_GB2312" w:cs="楷体_GB2312"/>
          <w:kern w:val="0"/>
          <w:sz w:val="32"/>
          <w:szCs w:val="32"/>
          <w:shd w:val="clear" w:color="auto" w:fill="FFFFFF"/>
        </w:rPr>
        <w:t>优化建设一体化基层卫生健康信息化平台</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bCs/>
          <w:sz w:val="32"/>
          <w:szCs w:val="32"/>
        </w:rPr>
      </w:pPr>
      <w:r>
        <w:rPr>
          <w:rFonts w:hint="eastAsia" w:ascii="楷体" w:hAnsi="楷体" w:eastAsia="楷体" w:cs="仿宋_GB2312"/>
          <w:bCs/>
          <w:sz w:val="32"/>
          <w:szCs w:val="32"/>
        </w:rPr>
        <w:t>（三）在强化提升基层医疗卫生机构服务能力方面。</w:t>
      </w:r>
      <w:r>
        <w:rPr>
          <w:rFonts w:hint="eastAsia" w:ascii="仿宋_GB2312" w:hAnsi="楷体" w:eastAsia="仿宋_GB2312" w:cs="仿宋_GB2312"/>
          <w:bCs/>
          <w:sz w:val="32"/>
          <w:szCs w:val="32"/>
        </w:rPr>
        <w:t>强化</w:t>
      </w:r>
      <w:r>
        <w:rPr>
          <w:rFonts w:hint="eastAsia" w:ascii="仿宋_GB2312" w:hAnsi="仿宋_GB2312" w:eastAsia="仿宋_GB2312" w:cs="仿宋_GB2312"/>
          <w:bCs/>
          <w:sz w:val="32"/>
          <w:szCs w:val="32"/>
        </w:rPr>
        <w:t>建立优质资源下沉帮扶基层机制，</w:t>
      </w:r>
      <w:r>
        <w:rPr>
          <w:rFonts w:hint="eastAsia" w:ascii="仿宋_GB2312" w:hAnsi="仿宋_GB2312" w:eastAsia="仿宋_GB2312" w:cs="仿宋_GB2312"/>
          <w:sz w:val="32"/>
          <w:szCs w:val="32"/>
        </w:rPr>
        <w:t>采取人员“组团式”、专业“集成式”及派驻业务院长等方式，精准卫生支农。</w:t>
      </w:r>
      <w:r>
        <w:rPr>
          <w:rFonts w:hint="eastAsia" w:ascii="仿宋_GB2312" w:hAnsi="仿宋_GB2312" w:eastAsia="仿宋_GB2312" w:cs="仿宋_GB2312"/>
          <w:bCs/>
          <w:sz w:val="32"/>
          <w:szCs w:val="32"/>
        </w:rPr>
        <w:t>强化提升乡村医疗卫生服务能力，</w:t>
      </w:r>
      <w:r>
        <w:rPr>
          <w:rFonts w:hint="eastAsia" w:ascii="仿宋_GB2312" w:hAnsi="仿宋_GB2312" w:eastAsia="仿宋_GB2312" w:cs="仿宋_GB2312"/>
          <w:sz w:val="32"/>
          <w:szCs w:val="32"/>
        </w:rPr>
        <w:t>夯实村级医疗服务网底，加强乡村急诊急救能力建设。</w:t>
      </w:r>
      <w:r>
        <w:rPr>
          <w:rFonts w:hint="eastAsia" w:ascii="仿宋_GB2312" w:hAnsi="仿宋_GB2312" w:eastAsia="仿宋_GB2312" w:cs="仿宋_GB2312"/>
          <w:bCs/>
          <w:sz w:val="32"/>
          <w:szCs w:val="32"/>
        </w:rPr>
        <w:t>强化</w:t>
      </w:r>
      <w:r>
        <w:rPr>
          <w:rFonts w:hint="eastAsia" w:ascii="仿宋_GB2312" w:hAnsi="仿宋_GB2312" w:eastAsia="仿宋_GB2312" w:cs="仿宋_GB2312"/>
          <w:sz w:val="32"/>
          <w:szCs w:val="32"/>
        </w:rPr>
        <w:t>推进城市社区卫生服务机构提档升级，</w:t>
      </w:r>
      <w:r>
        <w:rPr>
          <w:rFonts w:hint="eastAsia" w:ascii="仿宋_GB2312" w:hAnsi="楷体_GB2312" w:eastAsia="仿宋_GB2312" w:cs="楷体_GB2312"/>
          <w:sz w:val="32"/>
          <w:szCs w:val="32"/>
          <w:shd w:val="clear" w:color="auto" w:fill="FFFFFF"/>
        </w:rPr>
        <w:t>提升基层医疗卫生机构中医药服务</w:t>
      </w:r>
      <w:r>
        <w:rPr>
          <w:rFonts w:hint="eastAsia" w:ascii="仿宋_GB2312" w:hAnsi="仿宋_GB2312" w:eastAsia="仿宋_GB2312" w:cs="仿宋_GB2312"/>
          <w:bCs/>
          <w:sz w:val="32"/>
          <w:szCs w:val="32"/>
        </w:rPr>
        <w:t>，</w:t>
      </w:r>
      <w:r>
        <w:rPr>
          <w:rFonts w:hint="eastAsia" w:ascii="仿宋_GB2312" w:hAnsi="黑体" w:eastAsia="仿宋_GB2312" w:cs="黑体"/>
          <w:sz w:val="32"/>
          <w:szCs w:val="32"/>
          <w:shd w:val="clear" w:color="auto" w:fill="FFFFFF"/>
        </w:rPr>
        <w:t>扩展基层慢病医防融合一体化服务。</w:t>
      </w:r>
    </w:p>
    <w:p>
      <w:pPr>
        <w:spacing w:line="560" w:lineRule="exact"/>
        <w:ind w:firstLine="640" w:firstLineChars="200"/>
        <w:rPr>
          <w:rFonts w:hint="eastAsia" w:ascii="仿宋_GB2312" w:hAnsi="黑体" w:eastAsia="仿宋_GB2312" w:cs="黑体"/>
          <w:sz w:val="32"/>
          <w:szCs w:val="32"/>
        </w:rPr>
      </w:pPr>
      <w:r>
        <w:rPr>
          <w:rFonts w:hint="eastAsia" w:ascii="楷体" w:hAnsi="楷体" w:eastAsia="楷体" w:cs="黑体"/>
          <w:sz w:val="32"/>
          <w:szCs w:val="32"/>
        </w:rPr>
        <w:t>（四）在发展壮大基层医疗卫生人才队伍方面。</w:t>
      </w:r>
      <w:r>
        <w:rPr>
          <w:rFonts w:hint="eastAsia" w:ascii="仿宋_GB2312" w:hAnsi="楷体_GB2312" w:eastAsia="仿宋_GB2312" w:cs="楷体_GB2312"/>
          <w:sz w:val="32"/>
          <w:szCs w:val="32"/>
          <w:shd w:val="clear" w:color="auto" w:fill="FFFFFF"/>
        </w:rPr>
        <w:t>加大人才引进培养力度，加强全科医生培养培训，建立乡村医生职业化转型机制</w:t>
      </w:r>
      <w:r>
        <w:rPr>
          <w:rFonts w:hint="eastAsia" w:ascii="仿宋_GB2312" w:hAnsi="黑体" w:eastAsia="仿宋_GB2312" w:cs="黑体"/>
          <w:sz w:val="32"/>
          <w:szCs w:val="32"/>
        </w:rPr>
        <w:t>，</w:t>
      </w:r>
      <w:r>
        <w:rPr>
          <w:rFonts w:hint="eastAsia" w:ascii="仿宋_GB2312" w:hAnsi="仿宋_GB2312" w:eastAsia="仿宋_GB2312" w:cs="仿宋_GB2312"/>
          <w:sz w:val="32"/>
          <w:szCs w:val="32"/>
        </w:rPr>
        <w:t>到2025年，乡村医生中具备执业(助理)医师资格人员比例达到60%以上。</w:t>
      </w:r>
    </w:p>
    <w:p>
      <w:pPr>
        <w:spacing w:line="560" w:lineRule="exact"/>
        <w:ind w:firstLine="640" w:firstLineChars="200"/>
        <w:rPr>
          <w:rFonts w:hint="eastAsia" w:ascii="仿宋_GB2312" w:hAnsi="仿宋_GB2312" w:eastAsia="仿宋_GB2312" w:cs="仿宋_GB2312"/>
          <w:bCs/>
          <w:sz w:val="32"/>
          <w:szCs w:val="32"/>
        </w:rPr>
      </w:pPr>
      <w:r>
        <w:rPr>
          <w:rFonts w:hint="eastAsia" w:ascii="楷体" w:hAnsi="楷体" w:eastAsia="楷体" w:cs="黑体"/>
          <w:sz w:val="32"/>
          <w:szCs w:val="32"/>
        </w:rPr>
        <w:t>（五）在改革完善基层医疗卫生机构运行保障机制方面。</w:t>
      </w:r>
      <w:r>
        <w:rPr>
          <w:rFonts w:hint="eastAsia" w:ascii="仿宋_GB2312" w:hAnsi="仿宋_GB2312" w:eastAsia="仿宋_GB2312" w:cs="仿宋_GB2312"/>
          <w:sz w:val="32"/>
          <w:szCs w:val="32"/>
        </w:rPr>
        <w:t>落实建设发展等基层卫生投入政策</w:t>
      </w:r>
      <w:r>
        <w:rPr>
          <w:rFonts w:hint="eastAsia" w:ascii="仿宋_GB2312" w:hAnsi="黑体" w:eastAsia="仿宋_GB2312" w:cs="黑体"/>
          <w:sz w:val="32"/>
          <w:szCs w:val="32"/>
        </w:rPr>
        <w:t>，</w:t>
      </w:r>
      <w:r>
        <w:rPr>
          <w:rFonts w:hint="eastAsia" w:ascii="仿宋_GB2312" w:hAnsi="仿宋_GB2312" w:eastAsia="仿宋_GB2312" w:cs="仿宋_GB2312"/>
          <w:bCs/>
          <w:sz w:val="32"/>
          <w:szCs w:val="32"/>
        </w:rPr>
        <w:t>探索建立基层医疗卫生机构“公益一类保障、公益二类管理”补偿与绩效分配机制</w:t>
      </w:r>
      <w:r>
        <w:rPr>
          <w:rFonts w:hint="eastAsia" w:ascii="仿宋_GB2312" w:hAnsi="黑体" w:eastAsia="仿宋_GB2312" w:cs="黑体"/>
          <w:sz w:val="32"/>
          <w:szCs w:val="32"/>
        </w:rPr>
        <w:t>，</w:t>
      </w:r>
      <w:r>
        <w:rPr>
          <w:rFonts w:hint="eastAsia" w:ascii="仿宋_GB2312" w:hAnsi="仿宋_GB2312" w:eastAsia="仿宋_GB2312" w:cs="仿宋_GB2312"/>
          <w:bCs/>
          <w:sz w:val="32"/>
          <w:szCs w:val="32"/>
        </w:rPr>
        <w:t>落实“两个允许”，合理核定绩效工资总量。</w:t>
      </w:r>
      <w:r>
        <w:rPr>
          <w:rFonts w:hint="eastAsia" w:ascii="仿宋_GB2312" w:hAnsi="楷体_GB2312" w:eastAsia="仿宋_GB2312" w:cs="楷体_GB2312"/>
          <w:sz w:val="32"/>
          <w:szCs w:val="32"/>
          <w:shd w:val="clear" w:color="auto" w:fill="FFFFFF"/>
        </w:rPr>
        <w:t>提升村卫生室及乡村医生保障待遇，提高基层医疗卫生机构医保水平，</w:t>
      </w:r>
      <w:r>
        <w:rPr>
          <w:rFonts w:hint="eastAsia" w:ascii="仿宋_GB2312" w:hAnsi="仿宋_GB2312" w:eastAsia="仿宋_GB2312" w:cs="仿宋_GB2312"/>
          <w:bCs/>
          <w:sz w:val="32"/>
          <w:szCs w:val="32"/>
        </w:rPr>
        <w:t>加强基层医疗卫生机构医保支付方式改革，推动医保政策向基层医疗卫生机构倾斜。</w:t>
      </w:r>
    </w:p>
    <w:p>
      <w:pPr>
        <w:spacing w:line="560" w:lineRule="exact"/>
        <w:ind w:firstLine="640" w:firstLineChars="200"/>
        <w:rPr>
          <w:rFonts w:hint="eastAsia" w:ascii="仿宋_GB2312" w:hAnsi="黑体" w:eastAsia="仿宋_GB2312" w:cs="黑体"/>
          <w:sz w:val="32"/>
          <w:szCs w:val="32"/>
        </w:rPr>
      </w:pPr>
      <w:r>
        <w:rPr>
          <w:rFonts w:hint="eastAsia" w:ascii="楷体" w:hAnsi="楷体" w:eastAsia="楷体" w:cs="仿宋_GB2312"/>
          <w:bCs/>
          <w:sz w:val="32"/>
          <w:szCs w:val="32"/>
        </w:rPr>
        <w:t>（六）在</w:t>
      </w:r>
      <w:r>
        <w:rPr>
          <w:rFonts w:hint="eastAsia" w:ascii="楷体" w:hAnsi="楷体" w:eastAsia="楷体"/>
          <w:sz w:val="32"/>
          <w:szCs w:val="32"/>
        </w:rPr>
        <w:t>加强组织领导方面。</w:t>
      </w:r>
      <w:r>
        <w:rPr>
          <w:rFonts w:hint="eastAsia" w:ascii="仿宋_GB2312" w:eastAsia="仿宋_GB2312"/>
          <w:sz w:val="32"/>
          <w:szCs w:val="32"/>
        </w:rPr>
        <w:t>压实工作责任、加强协同配合、强化考核督导、营造良好氛围。</w:t>
      </w:r>
    </w:p>
    <w:p>
      <w:pPr>
        <w:spacing w:line="520" w:lineRule="exact"/>
        <w:ind w:firstLine="600"/>
        <w:rPr>
          <w:rFonts w:hint="eastAsia" w:ascii="仿宋_GB2312" w:eastAsia="仿宋_GB2312" w:cs="宋体"/>
          <w:sz w:val="32"/>
          <w:szCs w:val="32"/>
        </w:rPr>
      </w:pPr>
    </w:p>
    <w:p/>
    <w:sectPr>
      <w:headerReference r:id="rId3" w:type="default"/>
      <w:footerReference r:id="rId4" w:type="default"/>
      <w:footerReference r:id="rId5" w:type="even"/>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1025" o:spt="202" type="#_x0000_t202" style="position:absolute;left:0pt;margin-top:-17.4pt;height:18.15pt;width:35.05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43482"/>
    <w:rsid w:val="004A0380"/>
    <w:rsid w:val="007350BC"/>
    <w:rsid w:val="00AA66F7"/>
    <w:rsid w:val="00BC0D6B"/>
    <w:rsid w:val="00C43482"/>
    <w:rsid w:val="00D13F77"/>
    <w:rsid w:val="00D208B7"/>
    <w:rsid w:val="00F54EBD"/>
    <w:rsid w:val="5EC4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
    <w:basedOn w:val="1"/>
    <w:qFormat/>
    <w:uiPriority w:val="0"/>
    <w:pPr>
      <w:ind w:firstLine="420" w:firstLineChars="100"/>
      <w:jc w:val="left"/>
    </w:pPr>
    <w:rPr>
      <w:rFonts w:ascii="宋体" w:hAnsi="宋体"/>
      <w:kern w:val="0"/>
      <w:sz w:val="28"/>
    </w:rPr>
  </w:style>
  <w:style w:type="paragraph" w:styleId="3">
    <w:name w:val="footer"/>
    <w:basedOn w:val="1"/>
    <w:link w:val="10"/>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uiPriority w:val="0"/>
  </w:style>
  <w:style w:type="character" w:customStyle="1" w:styleId="8">
    <w:name w:val="页眉 Char"/>
    <w:link w:val="4"/>
    <w:uiPriority w:val="99"/>
    <w:rPr>
      <w:sz w:val="18"/>
      <w:szCs w:val="18"/>
    </w:rPr>
  </w:style>
  <w:style w:type="character" w:customStyle="1" w:styleId="9">
    <w:name w:val="页脚 Char"/>
    <w:link w:val="3"/>
    <w:uiPriority w:val="99"/>
    <w:rPr>
      <w:sz w:val="18"/>
      <w:szCs w:val="18"/>
    </w:rPr>
  </w:style>
  <w:style w:type="character" w:customStyle="1" w:styleId="10">
    <w:name w:val="页脚 Char1"/>
    <w:basedOn w:val="6"/>
    <w:link w:val="3"/>
    <w:semiHidden/>
    <w:uiPriority w:val="99"/>
    <w:rPr>
      <w:rFonts w:ascii="Calibri" w:hAnsi="Calibri" w:eastAsia="宋体" w:cs="Times New Roman"/>
      <w:sz w:val="18"/>
      <w:szCs w:val="18"/>
    </w:rPr>
  </w:style>
  <w:style w:type="character" w:customStyle="1" w:styleId="11">
    <w:name w:val="页眉 Char1"/>
    <w:basedOn w:val="6"/>
    <w:link w:val="4"/>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201</Words>
  <Characters>1147</Characters>
  <Lines>9</Lines>
  <Paragraphs>2</Paragraphs>
  <TotalTime>32</TotalTime>
  <ScaleCrop>false</ScaleCrop>
  <LinksUpToDate>false</LinksUpToDate>
  <CharactersWithSpaces>1346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2024-06-21T07:47:00Z</dcterms:created>
  <dc:creator>Administrator</dc:creator>
  <cp:lastModifiedBy>Administrator</cp:lastModifiedBy>
  <cp:lastPrinted>2024-06-21T08:04:00Z</cp:lastPrinted>
  <dcterms:modified xsi:type="dcterms:W3CDTF">2024-06-21T09:00:09Z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